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C14E2" w14:textId="3126B28C" w:rsidR="006778B6" w:rsidRPr="00F644CF" w:rsidRDefault="008D3CDD" w:rsidP="006778B6">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3GPP TSG-RAN WG4 Meeting #97</w:t>
      </w:r>
      <w:r w:rsidR="00A53F9F">
        <w:rPr>
          <w:rFonts w:ascii="Arial" w:hAnsi="Arial" w:cs="Arial"/>
          <w:b/>
          <w:sz w:val="24"/>
          <w:szCs w:val="24"/>
        </w:rPr>
        <w:t>-e</w:t>
      </w:r>
      <w:r w:rsidR="006778B6" w:rsidRPr="00F644CF">
        <w:rPr>
          <w:rFonts w:ascii="Arial" w:hAnsi="Arial" w:cs="Arial"/>
          <w:b/>
          <w:sz w:val="24"/>
          <w:szCs w:val="24"/>
        </w:rPr>
        <w:tab/>
      </w:r>
      <w:r w:rsidR="006778B6" w:rsidRPr="00737F58">
        <w:rPr>
          <w:rFonts w:ascii="Arial" w:hAnsi="Arial" w:cs="Arial"/>
          <w:b/>
          <w:sz w:val="24"/>
          <w:szCs w:val="24"/>
        </w:rPr>
        <w:t>R4-</w:t>
      </w:r>
      <w:r w:rsidR="000C1329" w:rsidRPr="00737F58">
        <w:rPr>
          <w:rFonts w:ascii="Arial" w:hAnsi="Arial" w:cs="Arial"/>
          <w:b/>
          <w:sz w:val="24"/>
          <w:szCs w:val="24"/>
        </w:rPr>
        <w:t>20</w:t>
      </w:r>
      <w:r w:rsidR="00737F58" w:rsidRPr="00737F58">
        <w:rPr>
          <w:rFonts w:ascii="Arial" w:hAnsi="Arial" w:cs="Arial"/>
          <w:b/>
          <w:sz w:val="24"/>
          <w:szCs w:val="24"/>
        </w:rPr>
        <w:t>14303</w:t>
      </w:r>
    </w:p>
    <w:p w14:paraId="19571A65" w14:textId="35B53100" w:rsidR="009023ED" w:rsidRPr="00F644CF" w:rsidRDefault="008D3CDD" w:rsidP="009023ED">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2 – 13 Nov.</w:t>
      </w:r>
      <w:r w:rsidR="00A53F9F">
        <w:rPr>
          <w:rFonts w:ascii="Arial" w:eastAsia="SimSun" w:hAnsi="Arial"/>
          <w:b/>
          <w:sz w:val="24"/>
          <w:szCs w:val="24"/>
          <w:lang w:eastAsia="zh-CN"/>
        </w:rPr>
        <w:t>, 2020</w:t>
      </w:r>
    </w:p>
    <w:p w14:paraId="50905F75"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4DAAFC32" w14:textId="3F769ACE" w:rsidR="001171FA" w:rsidRPr="00A53F9F" w:rsidRDefault="001171FA" w:rsidP="00D4523D">
      <w:pPr>
        <w:spacing w:after="120"/>
        <w:ind w:left="1985" w:hanging="1985"/>
        <w:jc w:val="both"/>
        <w:rPr>
          <w:rFonts w:ascii="Arial" w:hAnsi="Arial" w:cs="Arial"/>
          <w:b/>
          <w:sz w:val="24"/>
          <w:lang w:val="en-US"/>
        </w:rPr>
      </w:pPr>
      <w:r w:rsidRPr="00877E9F">
        <w:rPr>
          <w:rFonts w:ascii="Arial" w:hAnsi="Arial" w:cs="Arial"/>
          <w:b/>
          <w:sz w:val="24"/>
          <w:lang w:val="en-US"/>
        </w:rPr>
        <w:t>Source:</w:t>
      </w:r>
      <w:r w:rsidRPr="00877E9F">
        <w:rPr>
          <w:rFonts w:ascii="Arial" w:hAnsi="Arial" w:cs="Arial"/>
          <w:b/>
          <w:sz w:val="24"/>
          <w:lang w:val="en-US"/>
        </w:rPr>
        <w:tab/>
      </w:r>
      <w:r w:rsidRPr="004237F5">
        <w:rPr>
          <w:rFonts w:ascii="Arial" w:hAnsi="Arial" w:cs="Arial" w:hint="eastAsia"/>
          <w:sz w:val="24"/>
          <w:lang w:val="en-US"/>
        </w:rPr>
        <w:t>LG Electronics</w:t>
      </w:r>
    </w:p>
    <w:p w14:paraId="3399EB33" w14:textId="285799B5" w:rsidR="001171FA" w:rsidRPr="00A53F9F" w:rsidRDefault="001171FA" w:rsidP="00D4523D">
      <w:pPr>
        <w:spacing w:after="120"/>
        <w:ind w:left="1985" w:hanging="1985"/>
        <w:jc w:val="both"/>
        <w:rPr>
          <w:rFonts w:ascii="Arial" w:hAnsi="Arial" w:cs="Arial"/>
          <w:b/>
          <w:sz w:val="24"/>
          <w:lang w:val="en-US"/>
        </w:rPr>
      </w:pPr>
      <w:r w:rsidRPr="00877E9F">
        <w:rPr>
          <w:rFonts w:ascii="Arial" w:hAnsi="Arial" w:cs="Arial"/>
          <w:b/>
          <w:sz w:val="24"/>
          <w:lang w:val="en-US"/>
        </w:rPr>
        <w:t>Title:</w:t>
      </w:r>
      <w:r w:rsidRPr="00A53F9F">
        <w:rPr>
          <w:rFonts w:ascii="Arial" w:hAnsi="Arial" w:cs="Arial"/>
          <w:b/>
          <w:sz w:val="24"/>
          <w:lang w:val="en-US"/>
        </w:rPr>
        <w:tab/>
      </w:r>
      <w:r w:rsidR="008D3CDD">
        <w:rPr>
          <w:rFonts w:ascii="Arial" w:hAnsi="Arial" w:cs="Arial" w:hint="eastAsia"/>
          <w:sz w:val="24"/>
          <w:lang w:val="en-US"/>
        </w:rPr>
        <w:t>Remaining issues on Tx diversity</w:t>
      </w:r>
    </w:p>
    <w:p w14:paraId="32E0BF9F" w14:textId="225144B4" w:rsidR="001171FA" w:rsidRPr="00A53F9F" w:rsidRDefault="001171FA" w:rsidP="00D4523D">
      <w:pPr>
        <w:spacing w:after="120"/>
        <w:ind w:left="1985" w:hanging="1985"/>
        <w:jc w:val="both"/>
        <w:rPr>
          <w:rFonts w:ascii="Arial" w:hAnsi="Arial" w:cs="Arial"/>
          <w:b/>
          <w:sz w:val="24"/>
          <w:lang w:val="en-US"/>
        </w:rPr>
      </w:pPr>
      <w:r w:rsidRPr="00877E9F">
        <w:rPr>
          <w:rFonts w:ascii="Arial" w:hAnsi="Arial" w:cs="Arial"/>
          <w:b/>
          <w:sz w:val="24"/>
          <w:lang w:val="en-US"/>
        </w:rPr>
        <w:t>Agenda item:</w:t>
      </w:r>
      <w:r w:rsidRPr="00877E9F">
        <w:rPr>
          <w:rFonts w:ascii="Arial" w:hAnsi="Arial" w:cs="Arial"/>
          <w:b/>
          <w:sz w:val="24"/>
          <w:lang w:val="en-US"/>
        </w:rPr>
        <w:tab/>
      </w:r>
      <w:r w:rsidR="008D3CDD" w:rsidRPr="00D7334F">
        <w:rPr>
          <w:rFonts w:ascii="Arial" w:hAnsi="Arial" w:cs="Arial"/>
          <w:sz w:val="24"/>
          <w:lang w:val="en-US"/>
        </w:rPr>
        <w:t>7</w:t>
      </w:r>
      <w:r w:rsidR="00A53F9F" w:rsidRPr="00D7334F">
        <w:rPr>
          <w:rFonts w:ascii="Arial" w:hAnsi="Arial" w:cs="Arial"/>
          <w:sz w:val="24"/>
          <w:lang w:val="en-US"/>
        </w:rPr>
        <w:t>.1</w:t>
      </w:r>
      <w:r w:rsidR="008D3CDD" w:rsidRPr="00D7334F">
        <w:rPr>
          <w:rFonts w:ascii="Arial" w:hAnsi="Arial" w:cs="Arial"/>
          <w:sz w:val="24"/>
          <w:lang w:val="en-US"/>
        </w:rPr>
        <w:t>9</w:t>
      </w:r>
      <w:r w:rsidR="00A53F9F" w:rsidRPr="00D7334F">
        <w:rPr>
          <w:rFonts w:ascii="Arial" w:hAnsi="Arial" w:cs="Arial"/>
          <w:sz w:val="24"/>
          <w:lang w:val="en-US"/>
        </w:rPr>
        <w:t>.2</w:t>
      </w:r>
      <w:r w:rsidR="008D3CDD" w:rsidRPr="00D7334F">
        <w:rPr>
          <w:rFonts w:ascii="Arial" w:hAnsi="Arial" w:cs="Arial"/>
          <w:sz w:val="24"/>
          <w:lang w:val="en-US"/>
        </w:rPr>
        <w:t>.1</w:t>
      </w:r>
    </w:p>
    <w:p w14:paraId="40A49DF0" w14:textId="73ACF4C4" w:rsidR="001171FA" w:rsidRPr="00A53F9F" w:rsidRDefault="001171FA" w:rsidP="00877E9F">
      <w:pPr>
        <w:spacing w:after="120"/>
        <w:ind w:left="1985" w:hanging="1985"/>
        <w:jc w:val="both"/>
        <w:rPr>
          <w:rFonts w:ascii="Arial" w:hAnsi="Arial" w:cs="Arial"/>
          <w:b/>
          <w:sz w:val="24"/>
          <w:lang w:val="en-US"/>
        </w:rPr>
      </w:pPr>
      <w:r w:rsidRPr="00877E9F">
        <w:rPr>
          <w:rFonts w:ascii="Arial" w:hAnsi="Arial" w:cs="Arial"/>
          <w:b/>
          <w:sz w:val="24"/>
          <w:lang w:val="en-US"/>
        </w:rPr>
        <w:t>Document for:</w:t>
      </w:r>
      <w:r w:rsidRPr="00877E9F">
        <w:rPr>
          <w:rFonts w:ascii="Arial" w:hAnsi="Arial" w:cs="Arial"/>
          <w:b/>
          <w:sz w:val="24"/>
          <w:lang w:val="en-US"/>
        </w:rPr>
        <w:tab/>
      </w:r>
      <w:r w:rsidR="002B748D" w:rsidRPr="004237F5">
        <w:rPr>
          <w:rFonts w:ascii="Arial" w:hAnsi="Arial" w:cs="Arial" w:hint="eastAsia"/>
          <w:sz w:val="24"/>
          <w:lang w:val="en-US"/>
        </w:rPr>
        <w:t>Approva</w:t>
      </w:r>
      <w:r w:rsidR="002B748D" w:rsidRPr="004237F5">
        <w:rPr>
          <w:rFonts w:ascii="Arial" w:hAnsi="Arial" w:cs="Arial"/>
          <w:sz w:val="24"/>
          <w:lang w:val="en-US"/>
        </w:rPr>
        <w:t>l</w:t>
      </w:r>
    </w:p>
    <w:p w14:paraId="064BDCF4" w14:textId="55F4BDEB" w:rsidR="003C5363" w:rsidRPr="003D1AA5" w:rsidRDefault="00FB04B1" w:rsidP="00196CB4">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t xml:space="preserve">1. </w:t>
      </w:r>
      <w:r w:rsidR="001171FA" w:rsidRPr="003D1AA5">
        <w:rPr>
          <w:rFonts w:eastAsia="SimSun"/>
          <w:sz w:val="36"/>
          <w:lang w:val="en-US"/>
        </w:rPr>
        <w:t>Introduction</w:t>
      </w:r>
    </w:p>
    <w:p w14:paraId="17516022" w14:textId="24DC4157" w:rsidR="0098364B" w:rsidRDefault="003E3FCF" w:rsidP="00774D9B">
      <w:pPr>
        <w:rPr>
          <w:lang w:val="en-US" w:eastAsia="ko-KR"/>
        </w:rPr>
      </w:pPr>
      <w:r>
        <w:rPr>
          <w:rFonts w:hint="eastAsia"/>
          <w:lang w:val="en-US" w:eastAsia="ko-KR"/>
        </w:rPr>
        <w:t xml:space="preserve">In RAN4#96-e, </w:t>
      </w:r>
      <w:r w:rsidR="00235894">
        <w:rPr>
          <w:lang w:val="en-US" w:eastAsia="ko-KR"/>
        </w:rPr>
        <w:t xml:space="preserve">some of </w:t>
      </w:r>
      <w:r w:rsidR="00BE53AA">
        <w:rPr>
          <w:lang w:val="en-US" w:eastAsia="ko-KR"/>
        </w:rPr>
        <w:t xml:space="preserve">agreements and remaining issues have been captured in </w:t>
      </w:r>
      <w:r w:rsidR="00BE53AA">
        <w:rPr>
          <w:rFonts w:hint="eastAsia"/>
          <w:lang w:val="en-US" w:eastAsia="ko-KR"/>
        </w:rPr>
        <w:t>the WF [1]</w:t>
      </w:r>
      <w:r w:rsidR="00E76C74">
        <w:rPr>
          <w:lang w:val="en-US" w:eastAsia="ko-KR"/>
        </w:rPr>
        <w:t xml:space="preserve"> and they </w:t>
      </w:r>
      <w:r w:rsidR="00E76C74">
        <w:rPr>
          <w:rFonts w:hint="eastAsia"/>
          <w:lang w:val="en-US" w:eastAsia="ko-KR"/>
        </w:rPr>
        <w:t>are</w:t>
      </w:r>
      <w:r>
        <w:rPr>
          <w:lang w:val="en-US" w:eastAsia="ko-KR"/>
        </w:rPr>
        <w:t xml:space="preserve"> listed as below.</w:t>
      </w:r>
    </w:p>
    <w:p w14:paraId="2AE6D7C4" w14:textId="77777777" w:rsidR="00CB6185" w:rsidRPr="00235894" w:rsidRDefault="00CB6185" w:rsidP="00774D9B">
      <w:pPr>
        <w:rPr>
          <w:lang w:val="en-US" w:eastAsia="ko-KR"/>
        </w:rPr>
      </w:pPr>
    </w:p>
    <w:p w14:paraId="1E6A9D7E" w14:textId="462F1A9B" w:rsidR="00CB6185" w:rsidRDefault="00CB6185" w:rsidP="00774D9B">
      <w:pPr>
        <w:rPr>
          <w:lang w:val="en-US" w:eastAsia="ko-KR"/>
        </w:rPr>
      </w:pPr>
      <w:r w:rsidRPr="00CB6185">
        <w:rPr>
          <w:noProof/>
          <w:lang w:val="en-US" w:eastAsia="ko-KR"/>
        </w:rPr>
        <mc:AlternateContent>
          <mc:Choice Requires="wps">
            <w:drawing>
              <wp:inline distT="0" distB="0" distL="0" distR="0" wp14:anchorId="76FA237B" wp14:editId="34539F67">
                <wp:extent cx="6283960" cy="1198245"/>
                <wp:effectExtent l="0" t="0" r="21590" b="127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960" cy="1198245"/>
                        </a:xfrm>
                        <a:prstGeom prst="rect">
                          <a:avLst/>
                        </a:prstGeom>
                        <a:solidFill>
                          <a:srgbClr val="FFFFFF"/>
                        </a:solidFill>
                        <a:ln w="9525">
                          <a:solidFill>
                            <a:srgbClr val="000000"/>
                          </a:solidFill>
                          <a:miter lim="800000"/>
                          <a:headEnd/>
                          <a:tailEnd/>
                        </a:ln>
                      </wps:spPr>
                      <wps:txbx>
                        <w:txbxContent>
                          <w:p w14:paraId="4DBDDC5A" w14:textId="07BB36A0" w:rsidR="00CB6185" w:rsidRPr="00B52D8E" w:rsidRDefault="00CB6185" w:rsidP="00CB6185">
                            <w:pPr>
                              <w:rPr>
                                <w:b/>
                                <w:lang w:eastAsia="ko-KR"/>
                              </w:rPr>
                            </w:pPr>
                            <w:r w:rsidRPr="00B52D8E">
                              <w:rPr>
                                <w:rFonts w:hint="eastAsia"/>
                                <w:b/>
                                <w:highlight w:val="green"/>
                                <w:lang w:eastAsia="ko-KR"/>
                              </w:rPr>
                              <w:t>Agreements:</w:t>
                            </w:r>
                          </w:p>
                          <w:p w14:paraId="14DD24E9" w14:textId="5714B2F5" w:rsidR="00CB6185" w:rsidRPr="008363A4" w:rsidRDefault="00CB6185" w:rsidP="00CB6185">
                            <w:pPr>
                              <w:pStyle w:val="ad"/>
                              <w:numPr>
                                <w:ilvl w:val="0"/>
                                <w:numId w:val="15"/>
                              </w:numPr>
                              <w:ind w:leftChars="0"/>
                              <w:rPr>
                                <w:b/>
                                <w:lang w:eastAsia="ko-KR"/>
                              </w:rPr>
                            </w:pPr>
                            <w:r w:rsidRPr="008363A4">
                              <w:rPr>
                                <w:rFonts w:hint="eastAsia"/>
                                <w:b/>
                                <w:lang w:eastAsia="ko-KR"/>
                              </w:rPr>
                              <w:t>Summing the Powers and Emissions</w:t>
                            </w:r>
                          </w:p>
                          <w:p w14:paraId="3ED16CAE" w14:textId="77777777" w:rsidR="0077465A" w:rsidRPr="00CB6185" w:rsidRDefault="002833D0" w:rsidP="00CB6185">
                            <w:pPr>
                              <w:pStyle w:val="ad"/>
                              <w:numPr>
                                <w:ilvl w:val="1"/>
                                <w:numId w:val="15"/>
                              </w:numPr>
                              <w:rPr>
                                <w:lang w:val="en-US" w:eastAsia="ko-KR"/>
                              </w:rPr>
                            </w:pPr>
                            <w:r w:rsidRPr="00CB6185">
                              <w:rPr>
                                <w:lang w:eastAsia="ko-KR"/>
                              </w:rPr>
                              <w:t>RAN4 agree to define requirements for MOP and emission so that power is measured correctly for all implementations, including UE with transparent TxD:</w:t>
                            </w:r>
                          </w:p>
                          <w:p w14:paraId="03433797" w14:textId="77777777" w:rsidR="0077465A" w:rsidRPr="00CB6185" w:rsidRDefault="002833D0" w:rsidP="00CB6185">
                            <w:pPr>
                              <w:pStyle w:val="ad"/>
                              <w:numPr>
                                <w:ilvl w:val="2"/>
                                <w:numId w:val="17"/>
                              </w:numPr>
                              <w:ind w:leftChars="0"/>
                              <w:rPr>
                                <w:lang w:val="en-US" w:eastAsia="ko-KR"/>
                              </w:rPr>
                            </w:pPr>
                            <w:r w:rsidRPr="00CB6185">
                              <w:rPr>
                                <w:lang w:eastAsia="ko-KR"/>
                              </w:rPr>
                              <w:t>Use “</w:t>
                            </w:r>
                            <w:r w:rsidRPr="00CB6185">
                              <w:rPr>
                                <w:lang w:val="en-US" w:eastAsia="ko-KR"/>
                              </w:rPr>
                              <w:t>requirements are defined as the sum of powers from both connectors</w:t>
                            </w:r>
                            <w:r w:rsidRPr="00CB6185">
                              <w:rPr>
                                <w:lang w:eastAsia="ko-KR"/>
                              </w:rPr>
                              <w:t xml:space="preserve">”. </w:t>
                            </w:r>
                          </w:p>
                          <w:p w14:paraId="44B8504E" w14:textId="77777777" w:rsidR="0077465A" w:rsidRPr="00CB6185" w:rsidRDefault="002833D0" w:rsidP="00CB6185">
                            <w:pPr>
                              <w:pStyle w:val="ad"/>
                              <w:numPr>
                                <w:ilvl w:val="3"/>
                                <w:numId w:val="18"/>
                              </w:numPr>
                              <w:ind w:leftChars="0"/>
                              <w:rPr>
                                <w:lang w:val="en-US" w:eastAsia="ko-KR"/>
                              </w:rPr>
                            </w:pPr>
                            <w:r w:rsidRPr="00CB6185">
                              <w:rPr>
                                <w:lang w:eastAsia="ko-KR"/>
                              </w:rPr>
                              <w:t xml:space="preserve">This shall be interpreted as: </w:t>
                            </w:r>
                            <w:r w:rsidRPr="00CB6185">
                              <w:rPr>
                                <w:lang w:val="en-US" w:eastAsia="ko-KR"/>
                              </w:rPr>
                              <w:t>Measure the power and emissions per connector and then sum them up afterwards.</w:t>
                            </w:r>
                          </w:p>
                          <w:p w14:paraId="4C801EE8" w14:textId="4A4CCEE3" w:rsidR="00CB6185" w:rsidRPr="00CB6185" w:rsidRDefault="002833D0" w:rsidP="00CB6185">
                            <w:pPr>
                              <w:pStyle w:val="ad"/>
                              <w:numPr>
                                <w:ilvl w:val="3"/>
                                <w:numId w:val="18"/>
                              </w:numPr>
                              <w:ind w:leftChars="0"/>
                              <w:rPr>
                                <w:lang w:val="en-US" w:eastAsia="ko-KR"/>
                              </w:rPr>
                            </w:pPr>
                            <w:r w:rsidRPr="00CB6185">
                              <w:rPr>
                                <w:lang w:val="en-US" w:eastAsia="ko-KR"/>
                              </w:rPr>
                              <w:t xml:space="preserve">RAN4 will clean-up all requirements related to summing the powers and emissions, including UL MIMO, UL full power transmission requirement. </w:t>
                            </w:r>
                          </w:p>
                          <w:p w14:paraId="2F43CCCD" w14:textId="50223CB7" w:rsidR="00CB6185" w:rsidRDefault="00CB6185" w:rsidP="00CB6185">
                            <w:pPr>
                              <w:pStyle w:val="ad"/>
                              <w:numPr>
                                <w:ilvl w:val="0"/>
                                <w:numId w:val="15"/>
                              </w:numPr>
                              <w:ind w:leftChars="0"/>
                              <w:rPr>
                                <w:b/>
                                <w:lang w:eastAsia="ko-KR"/>
                              </w:rPr>
                            </w:pPr>
                            <w:r w:rsidRPr="008363A4">
                              <w:rPr>
                                <w:b/>
                                <w:lang w:eastAsia="ko-KR"/>
                              </w:rPr>
                              <w:t>EVM requirement of Transparent TxD</w:t>
                            </w:r>
                          </w:p>
                          <w:p w14:paraId="2718B33F" w14:textId="79A14330" w:rsidR="00106180" w:rsidRPr="00360A72" w:rsidRDefault="00106180" w:rsidP="00106180">
                            <w:pPr>
                              <w:pStyle w:val="ad"/>
                              <w:numPr>
                                <w:ilvl w:val="1"/>
                                <w:numId w:val="15"/>
                              </w:numPr>
                              <w:ind w:leftChars="0"/>
                              <w:rPr>
                                <w:b/>
                                <w:lang w:eastAsia="ko-KR"/>
                              </w:rPr>
                            </w:pPr>
                            <w:r>
                              <w:rPr>
                                <w:lang w:eastAsia="ko-KR"/>
                              </w:rPr>
                              <w:t>RAN4 agree the location in specification to capture EVM definition for transparent TxD, as Annex F.</w:t>
                            </w:r>
                          </w:p>
                          <w:p w14:paraId="7100038F" w14:textId="2B795E5F" w:rsidR="00360A72" w:rsidRPr="00415DAD" w:rsidRDefault="00360A72" w:rsidP="00360A72">
                            <w:pPr>
                              <w:pStyle w:val="ad"/>
                              <w:numPr>
                                <w:ilvl w:val="0"/>
                                <w:numId w:val="15"/>
                              </w:numPr>
                              <w:ind w:leftChars="0"/>
                              <w:rPr>
                                <w:b/>
                                <w:lang w:eastAsia="ko-KR"/>
                              </w:rPr>
                            </w:pPr>
                            <w:r w:rsidRPr="00415DAD">
                              <w:rPr>
                                <w:b/>
                                <w:lang w:eastAsia="ko-KR"/>
                              </w:rPr>
                              <w:t>MPR requirement for Transparent TxD</w:t>
                            </w:r>
                          </w:p>
                          <w:p w14:paraId="6A263DD9" w14:textId="1AEF057F" w:rsidR="00360A72" w:rsidRPr="008363A4" w:rsidRDefault="00360A72" w:rsidP="00360A72">
                            <w:pPr>
                              <w:pStyle w:val="ad"/>
                              <w:numPr>
                                <w:ilvl w:val="1"/>
                                <w:numId w:val="15"/>
                              </w:numPr>
                              <w:ind w:leftChars="0"/>
                              <w:rPr>
                                <w:b/>
                                <w:lang w:eastAsia="ko-KR"/>
                              </w:rPr>
                            </w:pPr>
                            <w:r>
                              <w:rPr>
                                <w:rFonts w:hint="eastAsia"/>
                                <w:lang w:eastAsia="ko-KR"/>
                              </w:rPr>
                              <w:t>R</w:t>
                            </w:r>
                            <w:r>
                              <w:rPr>
                                <w:lang w:eastAsia="ko-KR"/>
                              </w:rPr>
                              <w:t>AN4 agree MPR defined for TxD is applied to the total output power rather than at each antenna connector.</w:t>
                            </w:r>
                          </w:p>
                          <w:p w14:paraId="342B4801" w14:textId="77777777" w:rsidR="00CB6185" w:rsidRDefault="00CB6185" w:rsidP="00CB6185">
                            <w:pPr>
                              <w:rPr>
                                <w:lang w:eastAsia="ko-KR"/>
                              </w:rPr>
                            </w:pPr>
                          </w:p>
                          <w:p w14:paraId="4E2B3CF7" w14:textId="71354441" w:rsidR="00CB6185" w:rsidRPr="00B52D8E" w:rsidRDefault="00CB6185" w:rsidP="00CB6185">
                            <w:pPr>
                              <w:rPr>
                                <w:b/>
                                <w:lang w:eastAsia="ko-KR"/>
                              </w:rPr>
                            </w:pPr>
                            <w:r w:rsidRPr="00B52D8E">
                              <w:rPr>
                                <w:rFonts w:hint="eastAsia"/>
                                <w:b/>
                                <w:highlight w:val="red"/>
                                <w:lang w:eastAsia="ko-KR"/>
                              </w:rPr>
                              <w:t>Remaining issues:</w:t>
                            </w:r>
                          </w:p>
                          <w:p w14:paraId="6180DDC4" w14:textId="37CDF35F" w:rsidR="00360A72" w:rsidRPr="00373C8D" w:rsidRDefault="00360A72" w:rsidP="00360A72">
                            <w:pPr>
                              <w:pStyle w:val="ad"/>
                              <w:numPr>
                                <w:ilvl w:val="0"/>
                                <w:numId w:val="19"/>
                              </w:numPr>
                              <w:ind w:leftChars="0"/>
                              <w:rPr>
                                <w:b/>
                                <w:lang w:eastAsia="ko-KR"/>
                              </w:rPr>
                            </w:pPr>
                            <w:r w:rsidRPr="00373C8D">
                              <w:rPr>
                                <w:rFonts w:hint="eastAsia"/>
                                <w:b/>
                                <w:lang w:eastAsia="ko-KR"/>
                              </w:rPr>
                              <w:t>EVM requirement of Transparent TxD</w:t>
                            </w:r>
                          </w:p>
                          <w:p w14:paraId="72FE57CE" w14:textId="2A363C08" w:rsidR="00360A72" w:rsidRDefault="00360A72" w:rsidP="00360A72">
                            <w:pPr>
                              <w:pStyle w:val="ad"/>
                              <w:numPr>
                                <w:ilvl w:val="0"/>
                                <w:numId w:val="20"/>
                              </w:numPr>
                              <w:ind w:leftChars="0"/>
                              <w:rPr>
                                <w:lang w:eastAsia="ko-KR"/>
                              </w:rPr>
                            </w:pPr>
                            <w:r>
                              <w:rPr>
                                <w:rFonts w:hint="eastAsia"/>
                                <w:lang w:eastAsia="ko-KR"/>
                              </w:rPr>
                              <w:t>RAN4 further study new test method and EVM definition proposed in R4-</w:t>
                            </w:r>
                            <w:r>
                              <w:rPr>
                                <w:lang w:eastAsia="ko-KR"/>
                              </w:rPr>
                              <w:t>2011519:</w:t>
                            </w:r>
                          </w:p>
                          <w:p w14:paraId="7DA9B8AC" w14:textId="62FE48D6" w:rsidR="00360A72" w:rsidRDefault="00360A72" w:rsidP="00360A72">
                            <w:pPr>
                              <w:pStyle w:val="ad"/>
                              <w:numPr>
                                <w:ilvl w:val="1"/>
                                <w:numId w:val="20"/>
                              </w:numPr>
                              <w:ind w:leftChars="0"/>
                              <w:rPr>
                                <w:lang w:eastAsia="ko-KR"/>
                              </w:rPr>
                            </w:pPr>
                            <w:r>
                              <w:rPr>
                                <w:lang w:eastAsia="ko-KR"/>
                              </w:rPr>
                              <w:t>FFS whether or not to use EVM definition to replace above definition.</w:t>
                            </w:r>
                          </w:p>
                          <w:p w14:paraId="227B60F0" w14:textId="002E41BD" w:rsidR="00360A72" w:rsidRPr="00373C8D" w:rsidRDefault="00360A72" w:rsidP="00360A72">
                            <w:pPr>
                              <w:pStyle w:val="ad"/>
                              <w:numPr>
                                <w:ilvl w:val="0"/>
                                <w:numId w:val="19"/>
                              </w:numPr>
                              <w:ind w:leftChars="0"/>
                              <w:rPr>
                                <w:b/>
                                <w:lang w:eastAsia="ko-KR"/>
                              </w:rPr>
                            </w:pPr>
                            <w:r w:rsidRPr="00373C8D">
                              <w:rPr>
                                <w:rFonts w:hint="eastAsia"/>
                                <w:b/>
                                <w:lang w:eastAsia="ko-KR"/>
                              </w:rPr>
                              <w:t>D</w:t>
                            </w:r>
                            <w:r w:rsidRPr="00373C8D">
                              <w:rPr>
                                <w:b/>
                                <w:lang w:eastAsia="ko-KR"/>
                              </w:rPr>
                              <w:t>eclaration for Default Tx connector</w:t>
                            </w:r>
                          </w:p>
                          <w:p w14:paraId="099C902F" w14:textId="2D38FB9E" w:rsidR="00360A72" w:rsidRPr="00373C8D" w:rsidRDefault="00360A72" w:rsidP="00360A72">
                            <w:pPr>
                              <w:pStyle w:val="ad"/>
                              <w:numPr>
                                <w:ilvl w:val="0"/>
                                <w:numId w:val="19"/>
                              </w:numPr>
                              <w:ind w:leftChars="0"/>
                              <w:rPr>
                                <w:b/>
                                <w:lang w:eastAsia="ko-KR"/>
                              </w:rPr>
                            </w:pPr>
                            <w:r w:rsidRPr="00373C8D">
                              <w:rPr>
                                <w:b/>
                                <w:lang w:eastAsia="ko-KR"/>
                              </w:rPr>
                              <w:t>UE behaviour under conformance testing</w:t>
                            </w:r>
                          </w:p>
                          <w:p w14:paraId="7E199724" w14:textId="674F8722" w:rsidR="00360A72" w:rsidRPr="00373C8D" w:rsidRDefault="00360A72" w:rsidP="00360A72">
                            <w:pPr>
                              <w:pStyle w:val="ad"/>
                              <w:numPr>
                                <w:ilvl w:val="0"/>
                                <w:numId w:val="19"/>
                              </w:numPr>
                              <w:ind w:leftChars="0"/>
                              <w:rPr>
                                <w:b/>
                                <w:lang w:eastAsia="ko-KR"/>
                              </w:rPr>
                            </w:pPr>
                            <w:r w:rsidRPr="00373C8D">
                              <w:rPr>
                                <w:b/>
                                <w:lang w:eastAsia="ko-KR"/>
                              </w:rPr>
                              <w:t>Power splitting behaviour</w:t>
                            </w:r>
                          </w:p>
                          <w:p w14:paraId="37DDC00B" w14:textId="1BA9ADD2" w:rsidR="00360A72" w:rsidRPr="00373C8D" w:rsidRDefault="009960E9" w:rsidP="00360A72">
                            <w:pPr>
                              <w:pStyle w:val="ad"/>
                              <w:numPr>
                                <w:ilvl w:val="0"/>
                                <w:numId w:val="19"/>
                              </w:numPr>
                              <w:ind w:leftChars="0"/>
                              <w:rPr>
                                <w:b/>
                                <w:lang w:eastAsia="ko-KR"/>
                              </w:rPr>
                            </w:pPr>
                            <w:r w:rsidRPr="00373C8D">
                              <w:rPr>
                                <w:b/>
                                <w:lang w:eastAsia="ko-KR"/>
                              </w:rPr>
                              <w:t>Signalling for Transparent TxD</w:t>
                            </w:r>
                          </w:p>
                          <w:p w14:paraId="577E22E3" w14:textId="3CF7DEEA" w:rsidR="009960E9" w:rsidRPr="00373C8D" w:rsidRDefault="009960E9" w:rsidP="00360A72">
                            <w:pPr>
                              <w:pStyle w:val="ad"/>
                              <w:numPr>
                                <w:ilvl w:val="0"/>
                                <w:numId w:val="19"/>
                              </w:numPr>
                              <w:ind w:leftChars="0"/>
                              <w:rPr>
                                <w:b/>
                                <w:lang w:eastAsia="ko-KR"/>
                              </w:rPr>
                            </w:pPr>
                            <w:r w:rsidRPr="00373C8D">
                              <w:rPr>
                                <w:b/>
                                <w:lang w:eastAsia="ko-KR"/>
                              </w:rPr>
                              <w:t>Applicability of Transparent TxD requirement</w:t>
                            </w:r>
                          </w:p>
                          <w:p w14:paraId="0C2F87DC" w14:textId="6E3C4FA2" w:rsidR="009960E9" w:rsidRPr="00373C8D" w:rsidRDefault="009960E9" w:rsidP="00360A72">
                            <w:pPr>
                              <w:pStyle w:val="ad"/>
                              <w:numPr>
                                <w:ilvl w:val="0"/>
                                <w:numId w:val="19"/>
                              </w:numPr>
                              <w:ind w:leftChars="0"/>
                              <w:rPr>
                                <w:b/>
                                <w:lang w:eastAsia="ko-KR"/>
                              </w:rPr>
                            </w:pPr>
                            <w:r w:rsidRPr="00373C8D">
                              <w:rPr>
                                <w:b/>
                                <w:lang w:eastAsia="ko-KR"/>
                              </w:rPr>
                              <w:t>CDD-related requirement</w:t>
                            </w:r>
                          </w:p>
                        </w:txbxContent>
                      </wps:txbx>
                      <wps:bodyPr rot="0" vert="horz" wrap="square" lIns="91440" tIns="45720" rIns="91440" bIns="45720" anchor="t" anchorCtr="0">
                        <a:spAutoFit/>
                      </wps:bodyPr>
                    </wps:wsp>
                  </a:graphicData>
                </a:graphic>
              </wp:inline>
            </w:drawing>
          </mc:Choice>
          <mc:Fallback>
            <w:pict>
              <v:shapetype w14:anchorId="76FA237B" id="_x0000_t202" coordsize="21600,21600" o:spt="202" path="m,l,21600r21600,l21600,xe">
                <v:stroke joinstyle="miter"/>
                <v:path gradientshapeok="t" o:connecttype="rect"/>
              </v:shapetype>
              <v:shape id="텍스트 상자 2" o:spid="_x0000_s1026" type="#_x0000_t202" style="width:494.8pt;height:9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">
                <v:textbox style="mso-fit-shape-to-text:t">
                  <w:txbxContent>
                    <w:p w14:paraId="4DBDDC5A" w14:textId="07BB36A0" w:rsidR="00CB6185" w:rsidRPr="00B52D8E" w:rsidRDefault="00CB6185" w:rsidP="00CB6185">
                      <w:pPr>
                        <w:rPr>
                          <w:b/>
                          <w:lang w:eastAsia="ko-KR"/>
                        </w:rPr>
                      </w:pPr>
                      <w:r w:rsidRPr="00B52D8E">
                        <w:rPr>
                          <w:rFonts w:hint="eastAsia"/>
                          <w:b/>
                          <w:highlight w:val="green"/>
                          <w:lang w:eastAsia="ko-KR"/>
                        </w:rPr>
                        <w:t>Agreements:</w:t>
                      </w:r>
                    </w:p>
                    <w:p w14:paraId="14DD24E9" w14:textId="5714B2F5" w:rsidR="00CB6185" w:rsidRPr="008363A4" w:rsidRDefault="00CB6185" w:rsidP="00CB6185">
                      <w:pPr>
                        <w:pStyle w:val="ad"/>
                        <w:numPr>
                          <w:ilvl w:val="0"/>
                          <w:numId w:val="15"/>
                        </w:numPr>
                        <w:ind w:leftChars="0"/>
                        <w:rPr>
                          <w:b/>
                          <w:lang w:eastAsia="ko-KR"/>
                        </w:rPr>
                      </w:pPr>
                      <w:r w:rsidRPr="008363A4">
                        <w:rPr>
                          <w:rFonts w:hint="eastAsia"/>
                          <w:b/>
                          <w:lang w:eastAsia="ko-KR"/>
                        </w:rPr>
                        <w:t>Summing the Powers and Emissions</w:t>
                      </w:r>
                    </w:p>
                    <w:p w14:paraId="3ED16CAE" w14:textId="77777777" w:rsidR="0077465A" w:rsidRPr="00CB6185" w:rsidRDefault="002833D0" w:rsidP="00CB6185">
                      <w:pPr>
                        <w:pStyle w:val="ad"/>
                        <w:numPr>
                          <w:ilvl w:val="1"/>
                          <w:numId w:val="15"/>
                        </w:numPr>
                        <w:rPr>
                          <w:lang w:val="en-US" w:eastAsia="ko-KR"/>
                        </w:rPr>
                      </w:pPr>
                      <w:r w:rsidRPr="00CB6185">
                        <w:rPr>
                          <w:lang w:eastAsia="ko-KR"/>
                        </w:rPr>
                        <w:t>RAN4 agree to define requirements for MOP and emission so that power is measured correctly for all implementations, including UE with transparent TxD:</w:t>
                      </w:r>
                    </w:p>
                    <w:p w14:paraId="03433797" w14:textId="77777777" w:rsidR="0077465A" w:rsidRPr="00CB6185" w:rsidRDefault="002833D0" w:rsidP="00CB6185">
                      <w:pPr>
                        <w:pStyle w:val="ad"/>
                        <w:numPr>
                          <w:ilvl w:val="2"/>
                          <w:numId w:val="17"/>
                        </w:numPr>
                        <w:ind w:leftChars="0"/>
                        <w:rPr>
                          <w:lang w:val="en-US" w:eastAsia="ko-KR"/>
                        </w:rPr>
                      </w:pPr>
                      <w:r w:rsidRPr="00CB6185">
                        <w:rPr>
                          <w:lang w:eastAsia="ko-KR"/>
                        </w:rPr>
                        <w:t>Use “</w:t>
                      </w:r>
                      <w:r w:rsidRPr="00CB6185">
                        <w:rPr>
                          <w:lang w:val="en-US" w:eastAsia="ko-KR"/>
                        </w:rPr>
                        <w:t>requirements are defined as the sum of powers from both connectors</w:t>
                      </w:r>
                      <w:r w:rsidRPr="00CB6185">
                        <w:rPr>
                          <w:lang w:eastAsia="ko-KR"/>
                        </w:rPr>
                        <w:t xml:space="preserve">”. </w:t>
                      </w:r>
                    </w:p>
                    <w:p w14:paraId="44B8504E" w14:textId="77777777" w:rsidR="0077465A" w:rsidRPr="00CB6185" w:rsidRDefault="002833D0" w:rsidP="00CB6185">
                      <w:pPr>
                        <w:pStyle w:val="ad"/>
                        <w:numPr>
                          <w:ilvl w:val="3"/>
                          <w:numId w:val="18"/>
                        </w:numPr>
                        <w:ind w:leftChars="0"/>
                        <w:rPr>
                          <w:lang w:val="en-US" w:eastAsia="ko-KR"/>
                        </w:rPr>
                      </w:pPr>
                      <w:r w:rsidRPr="00CB6185">
                        <w:rPr>
                          <w:lang w:eastAsia="ko-KR"/>
                        </w:rPr>
                        <w:t xml:space="preserve">This shall be interpreted as: </w:t>
                      </w:r>
                      <w:r w:rsidRPr="00CB6185">
                        <w:rPr>
                          <w:lang w:val="en-US" w:eastAsia="ko-KR"/>
                        </w:rPr>
                        <w:t>Measure the power and emissions per connector and then sum them up afterwards.</w:t>
                      </w:r>
                    </w:p>
                    <w:p w14:paraId="4C801EE8" w14:textId="4A4CCEE3" w:rsidR="00CB6185" w:rsidRPr="00CB6185" w:rsidRDefault="002833D0" w:rsidP="00CB6185">
                      <w:pPr>
                        <w:pStyle w:val="ad"/>
                        <w:numPr>
                          <w:ilvl w:val="3"/>
                          <w:numId w:val="18"/>
                        </w:numPr>
                        <w:ind w:leftChars="0"/>
                        <w:rPr>
                          <w:lang w:val="en-US" w:eastAsia="ko-KR"/>
                        </w:rPr>
                      </w:pPr>
                      <w:r w:rsidRPr="00CB6185">
                        <w:rPr>
                          <w:lang w:val="en-US" w:eastAsia="ko-KR"/>
                        </w:rPr>
                        <w:t xml:space="preserve">RAN4 will clean-up all requirements related to summing the powers and emissions, including UL MIMO, UL full power transmission requirement. </w:t>
                      </w:r>
                    </w:p>
                    <w:p w14:paraId="2F43CCCD" w14:textId="50223CB7" w:rsidR="00CB6185" w:rsidRDefault="00CB6185" w:rsidP="00CB6185">
                      <w:pPr>
                        <w:pStyle w:val="ad"/>
                        <w:numPr>
                          <w:ilvl w:val="0"/>
                          <w:numId w:val="15"/>
                        </w:numPr>
                        <w:ind w:leftChars="0"/>
                        <w:rPr>
                          <w:b/>
                          <w:lang w:eastAsia="ko-KR"/>
                        </w:rPr>
                      </w:pPr>
                      <w:r w:rsidRPr="008363A4">
                        <w:rPr>
                          <w:b/>
                          <w:lang w:eastAsia="ko-KR"/>
                        </w:rPr>
                        <w:t>EVM requirement of Transparent TxD</w:t>
                      </w:r>
                    </w:p>
                    <w:p w14:paraId="2718B33F" w14:textId="79A14330" w:rsidR="00106180" w:rsidRPr="00360A72" w:rsidRDefault="00106180" w:rsidP="00106180">
                      <w:pPr>
                        <w:pStyle w:val="ad"/>
                        <w:numPr>
                          <w:ilvl w:val="1"/>
                          <w:numId w:val="15"/>
                        </w:numPr>
                        <w:ind w:leftChars="0"/>
                        <w:rPr>
                          <w:b/>
                          <w:lang w:eastAsia="ko-KR"/>
                        </w:rPr>
                      </w:pPr>
                      <w:r>
                        <w:rPr>
                          <w:lang w:eastAsia="ko-KR"/>
                        </w:rPr>
                        <w:t>RAN4 agree the location in specification to capture EVM definition for transparent TxD, as Annex F.</w:t>
                      </w:r>
                    </w:p>
                    <w:p w14:paraId="7100038F" w14:textId="2B795E5F" w:rsidR="00360A72" w:rsidRPr="00415DAD" w:rsidRDefault="00360A72" w:rsidP="00360A72">
                      <w:pPr>
                        <w:pStyle w:val="ad"/>
                        <w:numPr>
                          <w:ilvl w:val="0"/>
                          <w:numId w:val="15"/>
                        </w:numPr>
                        <w:ind w:leftChars="0"/>
                        <w:rPr>
                          <w:b/>
                          <w:lang w:eastAsia="ko-KR"/>
                        </w:rPr>
                      </w:pPr>
                      <w:r w:rsidRPr="00415DAD">
                        <w:rPr>
                          <w:b/>
                          <w:lang w:eastAsia="ko-KR"/>
                        </w:rPr>
                        <w:t>MPR requirement for Transparent TxD</w:t>
                      </w:r>
                    </w:p>
                    <w:p w14:paraId="6A263DD9" w14:textId="1AEF057F" w:rsidR="00360A72" w:rsidRPr="008363A4" w:rsidRDefault="00360A72" w:rsidP="00360A72">
                      <w:pPr>
                        <w:pStyle w:val="ad"/>
                        <w:numPr>
                          <w:ilvl w:val="1"/>
                          <w:numId w:val="15"/>
                        </w:numPr>
                        <w:ind w:leftChars="0"/>
                        <w:rPr>
                          <w:b/>
                          <w:lang w:eastAsia="ko-KR"/>
                        </w:rPr>
                      </w:pPr>
                      <w:r>
                        <w:rPr>
                          <w:rFonts w:hint="eastAsia"/>
                          <w:lang w:eastAsia="ko-KR"/>
                        </w:rPr>
                        <w:t>R</w:t>
                      </w:r>
                      <w:r>
                        <w:rPr>
                          <w:lang w:eastAsia="ko-KR"/>
                        </w:rPr>
                        <w:t>AN4 agree MPR defined for TxD is applied to the total output power rather than at each antenna connector.</w:t>
                      </w:r>
                    </w:p>
                    <w:p w14:paraId="342B4801" w14:textId="77777777" w:rsidR="00CB6185" w:rsidRDefault="00CB6185" w:rsidP="00CB6185">
                      <w:pPr>
                        <w:rPr>
                          <w:lang w:eastAsia="ko-KR"/>
                        </w:rPr>
                      </w:pPr>
                    </w:p>
                    <w:p w14:paraId="4E2B3CF7" w14:textId="71354441" w:rsidR="00CB6185" w:rsidRPr="00B52D8E" w:rsidRDefault="00CB6185" w:rsidP="00CB6185">
                      <w:pPr>
                        <w:rPr>
                          <w:b/>
                          <w:lang w:eastAsia="ko-KR"/>
                        </w:rPr>
                      </w:pPr>
                      <w:r w:rsidRPr="00B52D8E">
                        <w:rPr>
                          <w:rFonts w:hint="eastAsia"/>
                          <w:b/>
                          <w:highlight w:val="red"/>
                          <w:lang w:eastAsia="ko-KR"/>
                        </w:rPr>
                        <w:t>Remaining issues:</w:t>
                      </w:r>
                    </w:p>
                    <w:p w14:paraId="6180DDC4" w14:textId="37CDF35F" w:rsidR="00360A72" w:rsidRPr="00373C8D" w:rsidRDefault="00360A72" w:rsidP="00360A72">
                      <w:pPr>
                        <w:pStyle w:val="ad"/>
                        <w:numPr>
                          <w:ilvl w:val="0"/>
                          <w:numId w:val="19"/>
                        </w:numPr>
                        <w:ind w:leftChars="0"/>
                        <w:rPr>
                          <w:b/>
                          <w:lang w:eastAsia="ko-KR"/>
                        </w:rPr>
                      </w:pPr>
                      <w:r w:rsidRPr="00373C8D">
                        <w:rPr>
                          <w:rFonts w:hint="eastAsia"/>
                          <w:b/>
                          <w:lang w:eastAsia="ko-KR"/>
                        </w:rPr>
                        <w:t>EVM requirement of Transparent TxD</w:t>
                      </w:r>
                    </w:p>
                    <w:p w14:paraId="72FE57CE" w14:textId="2A363C08" w:rsidR="00360A72" w:rsidRDefault="00360A72" w:rsidP="00360A72">
                      <w:pPr>
                        <w:pStyle w:val="ad"/>
                        <w:numPr>
                          <w:ilvl w:val="0"/>
                          <w:numId w:val="20"/>
                        </w:numPr>
                        <w:ind w:leftChars="0"/>
                        <w:rPr>
                          <w:lang w:eastAsia="ko-KR"/>
                        </w:rPr>
                      </w:pPr>
                      <w:r>
                        <w:rPr>
                          <w:rFonts w:hint="eastAsia"/>
                          <w:lang w:eastAsia="ko-KR"/>
                        </w:rPr>
                        <w:t>RAN4 further study new test method and EVM definition proposed in R4-</w:t>
                      </w:r>
                      <w:r>
                        <w:rPr>
                          <w:lang w:eastAsia="ko-KR"/>
                        </w:rPr>
                        <w:t>2011519:</w:t>
                      </w:r>
                    </w:p>
                    <w:p w14:paraId="7DA9B8AC" w14:textId="62FE48D6" w:rsidR="00360A72" w:rsidRDefault="00360A72" w:rsidP="00360A72">
                      <w:pPr>
                        <w:pStyle w:val="ad"/>
                        <w:numPr>
                          <w:ilvl w:val="1"/>
                          <w:numId w:val="20"/>
                        </w:numPr>
                        <w:ind w:leftChars="0"/>
                        <w:rPr>
                          <w:lang w:eastAsia="ko-KR"/>
                        </w:rPr>
                      </w:pPr>
                      <w:r>
                        <w:rPr>
                          <w:lang w:eastAsia="ko-KR"/>
                        </w:rPr>
                        <w:t>FFS whether or not to use EVM definition to replace above definition.</w:t>
                      </w:r>
                    </w:p>
                    <w:p w14:paraId="227B60F0" w14:textId="002E41BD" w:rsidR="00360A72" w:rsidRPr="00373C8D" w:rsidRDefault="00360A72" w:rsidP="00360A72">
                      <w:pPr>
                        <w:pStyle w:val="ad"/>
                        <w:numPr>
                          <w:ilvl w:val="0"/>
                          <w:numId w:val="19"/>
                        </w:numPr>
                        <w:ind w:leftChars="0"/>
                        <w:rPr>
                          <w:b/>
                          <w:lang w:eastAsia="ko-KR"/>
                        </w:rPr>
                      </w:pPr>
                      <w:r w:rsidRPr="00373C8D">
                        <w:rPr>
                          <w:rFonts w:hint="eastAsia"/>
                          <w:b/>
                          <w:lang w:eastAsia="ko-KR"/>
                        </w:rPr>
                        <w:t>D</w:t>
                      </w:r>
                      <w:r w:rsidRPr="00373C8D">
                        <w:rPr>
                          <w:b/>
                          <w:lang w:eastAsia="ko-KR"/>
                        </w:rPr>
                        <w:t>eclaration for Default Tx connector</w:t>
                      </w:r>
                    </w:p>
                    <w:p w14:paraId="099C902F" w14:textId="2D38FB9E" w:rsidR="00360A72" w:rsidRPr="00373C8D" w:rsidRDefault="00360A72" w:rsidP="00360A72">
                      <w:pPr>
                        <w:pStyle w:val="ad"/>
                        <w:numPr>
                          <w:ilvl w:val="0"/>
                          <w:numId w:val="19"/>
                        </w:numPr>
                        <w:ind w:leftChars="0"/>
                        <w:rPr>
                          <w:b/>
                          <w:lang w:eastAsia="ko-KR"/>
                        </w:rPr>
                      </w:pPr>
                      <w:r w:rsidRPr="00373C8D">
                        <w:rPr>
                          <w:b/>
                          <w:lang w:eastAsia="ko-KR"/>
                        </w:rPr>
                        <w:t>UE behaviour under conformance testing</w:t>
                      </w:r>
                    </w:p>
                    <w:p w14:paraId="7E199724" w14:textId="674F8722" w:rsidR="00360A72" w:rsidRPr="00373C8D" w:rsidRDefault="00360A72" w:rsidP="00360A72">
                      <w:pPr>
                        <w:pStyle w:val="ad"/>
                        <w:numPr>
                          <w:ilvl w:val="0"/>
                          <w:numId w:val="19"/>
                        </w:numPr>
                        <w:ind w:leftChars="0"/>
                        <w:rPr>
                          <w:b/>
                          <w:lang w:eastAsia="ko-KR"/>
                        </w:rPr>
                      </w:pPr>
                      <w:r w:rsidRPr="00373C8D">
                        <w:rPr>
                          <w:b/>
                          <w:lang w:eastAsia="ko-KR"/>
                        </w:rPr>
                        <w:t>Power splitting behaviour</w:t>
                      </w:r>
                    </w:p>
                    <w:p w14:paraId="37DDC00B" w14:textId="1BA9ADD2" w:rsidR="00360A72" w:rsidRPr="00373C8D" w:rsidRDefault="009960E9" w:rsidP="00360A72">
                      <w:pPr>
                        <w:pStyle w:val="ad"/>
                        <w:numPr>
                          <w:ilvl w:val="0"/>
                          <w:numId w:val="19"/>
                        </w:numPr>
                        <w:ind w:leftChars="0"/>
                        <w:rPr>
                          <w:b/>
                          <w:lang w:eastAsia="ko-KR"/>
                        </w:rPr>
                      </w:pPr>
                      <w:r w:rsidRPr="00373C8D">
                        <w:rPr>
                          <w:b/>
                          <w:lang w:eastAsia="ko-KR"/>
                        </w:rPr>
                        <w:t>Signalling for Transparent TxD</w:t>
                      </w:r>
                    </w:p>
                    <w:p w14:paraId="577E22E3" w14:textId="3CF7DEEA" w:rsidR="009960E9" w:rsidRPr="00373C8D" w:rsidRDefault="009960E9" w:rsidP="00360A72">
                      <w:pPr>
                        <w:pStyle w:val="ad"/>
                        <w:numPr>
                          <w:ilvl w:val="0"/>
                          <w:numId w:val="19"/>
                        </w:numPr>
                        <w:ind w:leftChars="0"/>
                        <w:rPr>
                          <w:b/>
                          <w:lang w:eastAsia="ko-KR"/>
                        </w:rPr>
                      </w:pPr>
                      <w:r w:rsidRPr="00373C8D">
                        <w:rPr>
                          <w:b/>
                          <w:lang w:eastAsia="ko-KR"/>
                        </w:rPr>
                        <w:t>Applicability of Transparent TxD requirement</w:t>
                      </w:r>
                    </w:p>
                    <w:p w14:paraId="0C2F87DC" w14:textId="6E3C4FA2" w:rsidR="009960E9" w:rsidRPr="00373C8D" w:rsidRDefault="009960E9" w:rsidP="00360A72">
                      <w:pPr>
                        <w:pStyle w:val="ad"/>
                        <w:numPr>
                          <w:ilvl w:val="0"/>
                          <w:numId w:val="19"/>
                        </w:numPr>
                        <w:ind w:leftChars="0"/>
                        <w:rPr>
                          <w:b/>
                          <w:lang w:eastAsia="ko-KR"/>
                        </w:rPr>
                      </w:pPr>
                      <w:r w:rsidRPr="00373C8D">
                        <w:rPr>
                          <w:b/>
                          <w:lang w:eastAsia="ko-KR"/>
                        </w:rPr>
                        <w:t>CDD-related requirement</w:t>
                      </w:r>
                    </w:p>
                  </w:txbxContent>
                </v:textbox>
                <w10:anchorlock/>
              </v:shape>
            </w:pict>
          </mc:Fallback>
        </mc:AlternateContent>
      </w:r>
    </w:p>
    <w:p w14:paraId="0EB0ACEE" w14:textId="77777777" w:rsidR="00CB6185" w:rsidRDefault="00CB6185" w:rsidP="00774D9B">
      <w:pPr>
        <w:rPr>
          <w:lang w:val="en-US" w:eastAsia="ko-KR"/>
        </w:rPr>
      </w:pPr>
    </w:p>
    <w:p w14:paraId="0A826867" w14:textId="1940AFAC" w:rsidR="005A1BD1" w:rsidRPr="00D7334F" w:rsidRDefault="003E0AB6" w:rsidP="00D7334F">
      <w:pPr>
        <w:pStyle w:val="a0"/>
        <w:rPr>
          <w:lang w:eastAsia="ko-KR"/>
        </w:rPr>
      </w:pPr>
      <w:r w:rsidRPr="00E10D6D">
        <w:rPr>
          <w:rFonts w:hint="eastAsia"/>
          <w:lang w:val="en-US" w:eastAsia="ko-KR"/>
        </w:rPr>
        <w:t>A</w:t>
      </w:r>
      <w:r w:rsidRPr="00E10D6D">
        <w:rPr>
          <w:lang w:val="en-US" w:eastAsia="ko-KR"/>
        </w:rPr>
        <w:t>s you can see the list of remainin</w:t>
      </w:r>
      <w:r w:rsidR="00B67023" w:rsidRPr="00E10D6D">
        <w:rPr>
          <w:lang w:val="en-US" w:eastAsia="ko-KR"/>
        </w:rPr>
        <w:t>g issues above</w:t>
      </w:r>
      <w:r w:rsidRPr="00E10D6D">
        <w:rPr>
          <w:lang w:val="en-US" w:eastAsia="ko-KR"/>
        </w:rPr>
        <w:t xml:space="preserve">, </w:t>
      </w:r>
      <w:r w:rsidR="005A1BD1" w:rsidRPr="00E10D6D">
        <w:rPr>
          <w:lang w:val="en-US" w:eastAsia="ko-KR"/>
        </w:rPr>
        <w:t xml:space="preserve">there are quite a few issues to be discussed in RAN4#97-e. </w:t>
      </w:r>
      <w:r w:rsidR="003F5C87" w:rsidRPr="00E10D6D">
        <w:rPr>
          <w:lang w:val="en-US" w:eastAsia="ko-KR"/>
        </w:rPr>
        <w:t>However, we wil</w:t>
      </w:r>
      <w:r w:rsidR="00B67023" w:rsidRPr="00E10D6D">
        <w:rPr>
          <w:lang w:val="en-US" w:eastAsia="ko-KR"/>
        </w:rPr>
        <w:t xml:space="preserve">l mainly focus on the </w:t>
      </w:r>
      <w:r w:rsidR="00E10D6D" w:rsidRPr="00E10D6D">
        <w:rPr>
          <w:lang w:val="en-US" w:eastAsia="ko-KR"/>
        </w:rPr>
        <w:t xml:space="preserve">issues related to </w:t>
      </w:r>
      <w:r w:rsidR="003F5C87" w:rsidRPr="00E10D6D">
        <w:rPr>
          <w:lang w:val="en-US" w:eastAsia="ko-KR"/>
        </w:rPr>
        <w:t>signaling and applicability of Transparent TxD since other issues a</w:t>
      </w:r>
      <w:r w:rsidR="00E10D6D" w:rsidRPr="00E10D6D">
        <w:rPr>
          <w:lang w:val="en-US" w:eastAsia="ko-KR"/>
        </w:rPr>
        <w:t>re much related to conformance test</w:t>
      </w:r>
      <w:r w:rsidR="00B82F05" w:rsidRPr="00E10D6D">
        <w:rPr>
          <w:lang w:val="en-US" w:eastAsia="ko-KR"/>
        </w:rPr>
        <w:t>.</w:t>
      </w:r>
      <w:r w:rsidR="00D7334F">
        <w:rPr>
          <w:lang w:eastAsia="ko-KR"/>
        </w:rPr>
        <w:t xml:space="preserve"> </w:t>
      </w:r>
    </w:p>
    <w:p w14:paraId="320DDCF1" w14:textId="0125DF95" w:rsidR="00342B35" w:rsidRDefault="00D7334F" w:rsidP="00AC157F">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t>2</w:t>
      </w:r>
      <w:r w:rsidR="00FB04B1">
        <w:rPr>
          <w:rFonts w:eastAsia="SimSun"/>
          <w:sz w:val="36"/>
          <w:lang w:val="en-US"/>
        </w:rPr>
        <w:t xml:space="preserve">. </w:t>
      </w:r>
      <w:r w:rsidR="004343BD">
        <w:rPr>
          <w:rFonts w:eastAsia="SimSun"/>
          <w:sz w:val="36"/>
          <w:lang w:val="en-US"/>
        </w:rPr>
        <w:t>Remaining issues</w:t>
      </w:r>
      <w:r w:rsidR="008F2973">
        <w:rPr>
          <w:rFonts w:eastAsia="SimSun"/>
          <w:sz w:val="36"/>
          <w:lang w:val="en-US"/>
        </w:rPr>
        <w:t xml:space="preserve"> on Tx diversity</w:t>
      </w:r>
    </w:p>
    <w:p w14:paraId="2C2DA473" w14:textId="68414F4D" w:rsidR="00C669F2" w:rsidRPr="00763247" w:rsidRDefault="00D7334F" w:rsidP="00C669F2">
      <w:pPr>
        <w:pStyle w:val="a0"/>
        <w:rPr>
          <w:rFonts w:ascii="Arial" w:eastAsia="SimSun" w:hAnsi="Arial"/>
          <w:b/>
          <w:sz w:val="28"/>
          <w:lang w:val="en-US"/>
        </w:rPr>
      </w:pPr>
      <w:r>
        <w:rPr>
          <w:rFonts w:ascii="Arial" w:eastAsia="SimSun" w:hAnsi="Arial"/>
          <w:b/>
          <w:sz w:val="28"/>
          <w:lang w:val="en-US"/>
        </w:rPr>
        <w:t>2.1 Signaling for Transparent Tx diversity</w:t>
      </w:r>
    </w:p>
    <w:p w14:paraId="5D0F1320" w14:textId="7574E5E0" w:rsidR="002B5C59" w:rsidRPr="00C669F2" w:rsidRDefault="007146D0" w:rsidP="00C669F2">
      <w:pPr>
        <w:pStyle w:val="a0"/>
        <w:rPr>
          <w:lang w:val="en-US" w:eastAsia="ko-KR"/>
        </w:rPr>
      </w:pPr>
      <w:r>
        <w:rPr>
          <w:lang w:val="en-US" w:eastAsia="ko-KR"/>
        </w:rPr>
        <w:t>T</w:t>
      </w:r>
      <w:r w:rsidR="00C669F2">
        <w:rPr>
          <w:lang w:val="en-US" w:eastAsia="ko-KR"/>
        </w:rPr>
        <w:t xml:space="preserve">he following options has been discussed </w:t>
      </w:r>
      <w:r w:rsidR="00F15F4F">
        <w:rPr>
          <w:lang w:val="en-US" w:eastAsia="ko-KR"/>
        </w:rPr>
        <w:t>in the WF [1] and it hasn’t been finalized yet.</w:t>
      </w:r>
    </w:p>
    <w:p w14:paraId="3B3D14E3" w14:textId="32BC937C" w:rsidR="00342DD7" w:rsidRDefault="00342DD7" w:rsidP="00774D9B">
      <w:pPr>
        <w:rPr>
          <w:rFonts w:eastAsia="바탕"/>
          <w:bCs/>
          <w:lang w:eastAsia="ko-KR"/>
        </w:rPr>
      </w:pPr>
      <w:r w:rsidRPr="00342DD7">
        <w:rPr>
          <w:rFonts w:eastAsia="바탕"/>
          <w:bCs/>
          <w:noProof/>
          <w:lang w:val="en-US" w:eastAsia="ko-KR"/>
        </w:rPr>
        <mc:AlternateContent>
          <mc:Choice Requires="wps">
            <w:drawing>
              <wp:inline distT="0" distB="0" distL="0" distR="0" wp14:anchorId="67D65600" wp14:editId="302E9D74">
                <wp:extent cx="6243320" cy="1404620"/>
                <wp:effectExtent l="0" t="0" r="24130" b="2667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320" cy="1404620"/>
                        </a:xfrm>
                        <a:prstGeom prst="rect">
                          <a:avLst/>
                        </a:prstGeom>
                        <a:solidFill>
                          <a:srgbClr val="FFFFFF"/>
                        </a:solidFill>
                        <a:ln w="9525">
                          <a:solidFill>
                            <a:srgbClr val="000000"/>
                          </a:solidFill>
                          <a:miter lim="800000"/>
                          <a:headEnd/>
                          <a:tailEnd/>
                        </a:ln>
                      </wps:spPr>
                      <wps:txbx>
                        <w:txbxContent>
                          <w:p w14:paraId="05775738" w14:textId="0EC38A53" w:rsidR="00342DD7" w:rsidRPr="005C3C29" w:rsidRDefault="00342DD7" w:rsidP="00342DD7">
                            <w:pPr>
                              <w:rPr>
                                <w:rFonts w:eastAsia="바탕"/>
                                <w:bCs/>
                                <w:lang w:eastAsia="ko-KR"/>
                              </w:rPr>
                            </w:pPr>
                            <w:r w:rsidRPr="005C3C29">
                              <w:rPr>
                                <w:rFonts w:eastAsia="바탕" w:hint="eastAsia"/>
                                <w:bCs/>
                                <w:lang w:eastAsia="ko-KR"/>
                              </w:rPr>
                              <w:t>W</w:t>
                            </w:r>
                            <w:r w:rsidRPr="005C3C29">
                              <w:rPr>
                                <w:rFonts w:eastAsia="바탕"/>
                                <w:bCs/>
                                <w:lang w:eastAsia="ko-KR"/>
                              </w:rPr>
                              <w:t>hether and how RAN4 introduce signalling for transparent TxD:</w:t>
                            </w:r>
                          </w:p>
                          <w:p w14:paraId="4E59A961" w14:textId="77777777" w:rsidR="00342DD7" w:rsidRPr="005C3C29" w:rsidRDefault="00342DD7" w:rsidP="00342DD7">
                            <w:pPr>
                              <w:rPr>
                                <w:rFonts w:eastAsia="바탕"/>
                                <w:bCs/>
                                <w:lang w:eastAsia="ko-KR"/>
                              </w:rPr>
                            </w:pPr>
                            <w:r w:rsidRPr="005C3C29">
                              <w:rPr>
                                <w:rFonts w:eastAsia="바탕"/>
                                <w:bCs/>
                                <w:lang w:eastAsia="ko-KR"/>
                              </w:rPr>
                              <w:t>Option 1: Use ModifiedMPRbehavior bits to signal additional relaxations</w:t>
                            </w:r>
                          </w:p>
                          <w:p w14:paraId="60C3C441" w14:textId="77777777" w:rsidR="00342DD7" w:rsidRPr="005C3C29" w:rsidRDefault="00342DD7" w:rsidP="00342DD7">
                            <w:pPr>
                              <w:rPr>
                                <w:rFonts w:eastAsia="바탕"/>
                                <w:bCs/>
                                <w:lang w:eastAsia="ko-KR"/>
                              </w:rPr>
                            </w:pPr>
                            <w:r w:rsidRPr="005C3C29">
                              <w:rPr>
                                <w:rFonts w:eastAsia="바탕"/>
                                <w:bCs/>
                                <w:lang w:eastAsia="ko-KR"/>
                              </w:rPr>
                              <w:t>Option 2: Introducing a new (capability) signalling for TxD</w:t>
                            </w:r>
                          </w:p>
                          <w:p w14:paraId="514CDF88" w14:textId="77777777" w:rsidR="00342DD7" w:rsidRPr="005C3C29" w:rsidRDefault="00342DD7" w:rsidP="00342DD7">
                            <w:pPr>
                              <w:rPr>
                                <w:rFonts w:eastAsia="바탕"/>
                                <w:bCs/>
                                <w:lang w:eastAsia="ko-KR"/>
                              </w:rPr>
                            </w:pPr>
                            <w:r w:rsidRPr="005C3C29">
                              <w:rPr>
                                <w:rFonts w:eastAsia="바탕"/>
                                <w:bCs/>
                                <w:lang w:eastAsia="ko-KR"/>
                              </w:rPr>
                              <w:t>Option 3: Introducing a new power class (e.g. PC2.5) for TxD</w:t>
                            </w:r>
                          </w:p>
                          <w:p w14:paraId="7D7E243B" w14:textId="7CDEDFB4" w:rsidR="00342DD7" w:rsidRPr="005C3C29" w:rsidRDefault="00342DD7">
                            <w:pPr>
                              <w:rPr>
                                <w:rFonts w:eastAsia="바탕"/>
                                <w:bCs/>
                                <w:lang w:eastAsia="ko-KR"/>
                              </w:rPr>
                            </w:pPr>
                            <w:r w:rsidRPr="005C3C29">
                              <w:rPr>
                                <w:rFonts w:eastAsia="바탕"/>
                                <w:bCs/>
                                <w:lang w:eastAsia="ko-KR"/>
                              </w:rPr>
                              <w:t>Option 4: No need for TxD signalling</w:t>
                            </w:r>
                          </w:p>
                        </w:txbxContent>
                      </wps:txbx>
                      <wps:bodyPr rot="0" vert="horz" wrap="square" lIns="91440" tIns="45720" rIns="91440" bIns="45720" anchor="t" anchorCtr="0">
                        <a:spAutoFit/>
                      </wps:bodyPr>
                    </wps:wsp>
                  </a:graphicData>
                </a:graphic>
              </wp:inline>
            </w:drawing>
          </mc:Choice>
          <mc:Fallback>
            <w:pict>
              <v:shape w14:anchorId="67D65600" id="_x0000_s1027" type="#_x0000_t202" style="width:49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">
                <v:textbox style="mso-fit-shape-to-text:t">
                  <w:txbxContent>
                    <w:p w14:paraId="05775738" w14:textId="0EC38A53" w:rsidR="00342DD7" w:rsidRPr="005C3C29" w:rsidRDefault="00342DD7" w:rsidP="00342DD7">
                      <w:pPr>
                        <w:rPr>
                          <w:rFonts w:eastAsia="바탕"/>
                          <w:bCs/>
                          <w:lang w:eastAsia="ko-KR"/>
                        </w:rPr>
                      </w:pPr>
                      <w:r w:rsidRPr="005C3C29">
                        <w:rPr>
                          <w:rFonts w:eastAsia="바탕" w:hint="eastAsia"/>
                          <w:bCs/>
                          <w:lang w:eastAsia="ko-KR"/>
                        </w:rPr>
                        <w:t>W</w:t>
                      </w:r>
                      <w:r w:rsidRPr="005C3C29">
                        <w:rPr>
                          <w:rFonts w:eastAsia="바탕"/>
                          <w:bCs/>
                          <w:lang w:eastAsia="ko-KR"/>
                        </w:rPr>
                        <w:t>hether and how RAN4 introduce signalling for transparent TxD:</w:t>
                      </w:r>
                    </w:p>
                    <w:p w14:paraId="4E59A961" w14:textId="77777777" w:rsidR="00342DD7" w:rsidRPr="005C3C29" w:rsidRDefault="00342DD7" w:rsidP="00342DD7">
                      <w:pPr>
                        <w:rPr>
                          <w:rFonts w:eastAsia="바탕"/>
                          <w:bCs/>
                          <w:lang w:eastAsia="ko-KR"/>
                        </w:rPr>
                      </w:pPr>
                      <w:r w:rsidRPr="005C3C29">
                        <w:rPr>
                          <w:rFonts w:eastAsia="바탕"/>
                          <w:bCs/>
                          <w:lang w:eastAsia="ko-KR"/>
                        </w:rPr>
                        <w:t>Option 1: Use ModifiedMPRbehavior bits to signal additional relaxations</w:t>
                      </w:r>
                    </w:p>
                    <w:p w14:paraId="60C3C441" w14:textId="77777777" w:rsidR="00342DD7" w:rsidRPr="005C3C29" w:rsidRDefault="00342DD7" w:rsidP="00342DD7">
                      <w:pPr>
                        <w:rPr>
                          <w:rFonts w:eastAsia="바탕"/>
                          <w:bCs/>
                          <w:lang w:eastAsia="ko-KR"/>
                        </w:rPr>
                      </w:pPr>
                      <w:r w:rsidRPr="005C3C29">
                        <w:rPr>
                          <w:rFonts w:eastAsia="바탕"/>
                          <w:bCs/>
                          <w:lang w:eastAsia="ko-KR"/>
                        </w:rPr>
                        <w:t>Option 2: Introducing a new (capability) signalling for TxD</w:t>
                      </w:r>
                    </w:p>
                    <w:p w14:paraId="514CDF88" w14:textId="77777777" w:rsidR="00342DD7" w:rsidRPr="005C3C29" w:rsidRDefault="00342DD7" w:rsidP="00342DD7">
                      <w:pPr>
                        <w:rPr>
                          <w:rFonts w:eastAsia="바탕"/>
                          <w:bCs/>
                          <w:lang w:eastAsia="ko-KR"/>
                        </w:rPr>
                      </w:pPr>
                      <w:r w:rsidRPr="005C3C29">
                        <w:rPr>
                          <w:rFonts w:eastAsia="바탕"/>
                          <w:bCs/>
                          <w:lang w:eastAsia="ko-KR"/>
                        </w:rPr>
                        <w:t>Option 3: Introducing a new power class (e.g. PC2.5) for TxD</w:t>
                      </w:r>
                    </w:p>
                    <w:p w14:paraId="7D7E243B" w14:textId="7CDEDFB4" w:rsidR="00342DD7" w:rsidRPr="005C3C29" w:rsidRDefault="00342DD7">
                      <w:pPr>
                        <w:rPr>
                          <w:rFonts w:eastAsia="바탕" w:hint="eastAsia"/>
                          <w:bCs/>
                          <w:lang w:eastAsia="ko-KR"/>
                        </w:rPr>
                      </w:pPr>
                      <w:r w:rsidRPr="005C3C29">
                        <w:rPr>
                          <w:rFonts w:eastAsia="바탕"/>
                          <w:bCs/>
                          <w:lang w:eastAsia="ko-KR"/>
                        </w:rPr>
                        <w:t>Option 4: No need for TxD signalling</w:t>
                      </w:r>
                    </w:p>
                  </w:txbxContent>
                </v:textbox>
                <w10:anchorlock/>
              </v:shape>
            </w:pict>
          </mc:Fallback>
        </mc:AlternateContent>
      </w:r>
    </w:p>
    <w:p w14:paraId="39EA9FE6" w14:textId="77777777" w:rsidR="00B0596F" w:rsidRDefault="00B0596F" w:rsidP="00774D9B">
      <w:pPr>
        <w:rPr>
          <w:rFonts w:eastAsia="바탕"/>
          <w:bCs/>
          <w:lang w:eastAsia="ko-KR"/>
        </w:rPr>
      </w:pPr>
    </w:p>
    <w:p w14:paraId="790502A2" w14:textId="2090FAE0" w:rsidR="00B0596F" w:rsidRDefault="00B0596F" w:rsidP="00774D9B">
      <w:pPr>
        <w:rPr>
          <w:rFonts w:eastAsia="바탕"/>
          <w:bCs/>
          <w:lang w:eastAsia="ko-KR"/>
        </w:rPr>
      </w:pPr>
      <w:r>
        <w:rPr>
          <w:rFonts w:eastAsia="바탕" w:hint="eastAsia"/>
          <w:bCs/>
          <w:lang w:eastAsia="ko-KR"/>
        </w:rPr>
        <w:lastRenderedPageBreak/>
        <w:t>B</w:t>
      </w:r>
      <w:r>
        <w:rPr>
          <w:rFonts w:eastAsia="바탕"/>
          <w:bCs/>
          <w:lang w:eastAsia="ko-KR"/>
        </w:rPr>
        <w:t xml:space="preserve">ased on the comments from companies during e-mail discussion in RAN4#96-e [2], </w:t>
      </w:r>
      <w:r w:rsidR="00C71802">
        <w:rPr>
          <w:rFonts w:eastAsia="바탕"/>
          <w:bCs/>
          <w:lang w:eastAsia="ko-KR"/>
        </w:rPr>
        <w:t xml:space="preserve">the companies </w:t>
      </w:r>
      <w:r w:rsidR="00342D56">
        <w:rPr>
          <w:rFonts w:eastAsia="바탕"/>
          <w:bCs/>
          <w:lang w:eastAsia="ko-KR"/>
        </w:rPr>
        <w:t>have different understandings about</w:t>
      </w:r>
      <w:r w:rsidR="002315FC">
        <w:rPr>
          <w:rFonts w:eastAsia="바탕"/>
          <w:bCs/>
          <w:lang w:eastAsia="ko-KR"/>
        </w:rPr>
        <w:t xml:space="preserve"> introducing </w:t>
      </w:r>
      <w:r w:rsidR="00C71802">
        <w:rPr>
          <w:rFonts w:eastAsia="바탕"/>
          <w:bCs/>
          <w:lang w:eastAsia="ko-KR"/>
        </w:rPr>
        <w:t>tr</w:t>
      </w:r>
      <w:r w:rsidR="00806339">
        <w:rPr>
          <w:rFonts w:eastAsia="바탕"/>
          <w:bCs/>
          <w:lang w:eastAsia="ko-KR"/>
        </w:rPr>
        <w:t>a</w:t>
      </w:r>
      <w:r w:rsidR="008372B6">
        <w:rPr>
          <w:rFonts w:eastAsia="바탕"/>
          <w:bCs/>
          <w:lang w:eastAsia="ko-KR"/>
        </w:rPr>
        <w:t xml:space="preserve">nsparent TxD. In our view, the </w:t>
      </w:r>
      <w:r w:rsidR="00806339">
        <w:rPr>
          <w:rFonts w:eastAsia="바탕"/>
          <w:bCs/>
          <w:lang w:eastAsia="ko-KR"/>
        </w:rPr>
        <w:t>transparent TxD is</w:t>
      </w:r>
      <w:r w:rsidR="005D4FF4">
        <w:rPr>
          <w:rFonts w:eastAsia="바탕"/>
          <w:bCs/>
          <w:lang w:eastAsia="ko-KR"/>
        </w:rPr>
        <w:t xml:space="preserve"> up to UE implementation and one of main reasons</w:t>
      </w:r>
      <w:r w:rsidR="005E0A93">
        <w:rPr>
          <w:rFonts w:eastAsia="바탕"/>
          <w:bCs/>
          <w:lang w:eastAsia="ko-KR"/>
        </w:rPr>
        <w:t xml:space="preserve"> of introducing its requirements</w:t>
      </w:r>
      <w:r w:rsidR="005D4FF4">
        <w:rPr>
          <w:rFonts w:eastAsia="바탕"/>
          <w:bCs/>
          <w:lang w:eastAsia="ko-KR"/>
        </w:rPr>
        <w:t xml:space="preserve"> is to let RAN5 know how to distinguish </w:t>
      </w:r>
      <w:r w:rsidR="00BC157F">
        <w:rPr>
          <w:rFonts w:eastAsia="바탕"/>
          <w:bCs/>
          <w:lang w:eastAsia="ko-KR"/>
        </w:rPr>
        <w:t xml:space="preserve">between a legacy UE and a UE supporting TxD during conformance test. </w:t>
      </w:r>
      <w:r w:rsidR="005D4FF4">
        <w:rPr>
          <w:rFonts w:eastAsia="바탕"/>
          <w:bCs/>
          <w:lang w:eastAsia="ko-KR"/>
        </w:rPr>
        <w:t>Therefore, it isn’t necessary to introduce a new signalling for transparent TxD. Regarding the option 3 (introducing a new power class for TxD), it should be noted that new power classes have been defined based on their different output powers. Because of this, RAN4 should not introduce a new power class due to different implementation choices.</w:t>
      </w:r>
      <w:r w:rsidR="005E0A93">
        <w:rPr>
          <w:rFonts w:eastAsia="바탕"/>
          <w:bCs/>
          <w:lang w:eastAsia="ko-KR"/>
        </w:rPr>
        <w:t xml:space="preserve"> Based on our understanding, there should be no signalling for the UE supporting transparent TxD since it is up to UE’s implementation choices. However, </w:t>
      </w:r>
      <w:r w:rsidR="00F73CA1">
        <w:rPr>
          <w:rFonts w:eastAsia="바탕"/>
          <w:bCs/>
          <w:lang w:eastAsia="ko-KR"/>
        </w:rPr>
        <w:t>this can be a little tricky if there are two different MPR tables in t</w:t>
      </w:r>
      <w:r w:rsidR="007373E1">
        <w:rPr>
          <w:rFonts w:eastAsia="바탕"/>
          <w:bCs/>
          <w:lang w:eastAsia="ko-KR"/>
        </w:rPr>
        <w:t xml:space="preserve">he specification. </w:t>
      </w:r>
      <w:r w:rsidR="007373E1" w:rsidRPr="0093744E">
        <w:rPr>
          <w:rFonts w:eastAsia="바탕"/>
          <w:bCs/>
          <w:lang w:eastAsia="ko-KR"/>
        </w:rPr>
        <w:t xml:space="preserve">When this happens, </w:t>
      </w:r>
      <w:r w:rsidR="00F73CA1" w:rsidRPr="0093744E">
        <w:rPr>
          <w:rFonts w:eastAsia="바탕"/>
          <w:bCs/>
          <w:lang w:eastAsia="ko-KR"/>
        </w:rPr>
        <w:t xml:space="preserve">there must be something that can distinguish </w:t>
      </w:r>
      <w:r w:rsidR="0093744E" w:rsidRPr="0093744E">
        <w:rPr>
          <w:rFonts w:eastAsia="바탕"/>
          <w:bCs/>
          <w:lang w:eastAsia="ko-KR"/>
        </w:rPr>
        <w:t xml:space="preserve">between </w:t>
      </w:r>
      <w:r w:rsidR="00F73CA1" w:rsidRPr="0093744E">
        <w:rPr>
          <w:rFonts w:eastAsia="바탕"/>
          <w:bCs/>
          <w:lang w:eastAsia="ko-KR"/>
        </w:rPr>
        <w:t>two diff</w:t>
      </w:r>
      <w:r w:rsidR="0093744E" w:rsidRPr="0093744E">
        <w:rPr>
          <w:rFonts w:eastAsia="바탕"/>
          <w:bCs/>
          <w:lang w:eastAsia="ko-KR"/>
        </w:rPr>
        <w:t xml:space="preserve">erent architectures and the corresponding </w:t>
      </w:r>
      <w:r w:rsidR="00F73CA1" w:rsidRPr="0093744E">
        <w:rPr>
          <w:rFonts w:eastAsia="바탕"/>
          <w:bCs/>
          <w:lang w:eastAsia="ko-KR"/>
        </w:rPr>
        <w:t xml:space="preserve">MPR values </w:t>
      </w:r>
      <w:r w:rsidR="004C039B" w:rsidRPr="0093744E">
        <w:rPr>
          <w:rFonts w:eastAsia="바탕"/>
          <w:bCs/>
          <w:lang w:eastAsia="ko-KR"/>
        </w:rPr>
        <w:t>should be applied. Therefore</w:t>
      </w:r>
      <w:r w:rsidR="00F73CA1" w:rsidRPr="0093744E">
        <w:rPr>
          <w:rFonts w:eastAsia="바탕"/>
          <w:bCs/>
          <w:lang w:eastAsia="ko-KR"/>
        </w:rPr>
        <w:t>, the option 1 (Use ModifiedMPRbehavior bits to signal additional relaxations) can be one of possible candidates to solve the sig</w:t>
      </w:r>
      <w:r w:rsidR="0093744E" w:rsidRPr="0093744E">
        <w:rPr>
          <w:rFonts w:eastAsia="바탕"/>
          <w:bCs/>
          <w:lang w:eastAsia="ko-KR"/>
        </w:rPr>
        <w:t>nalling issue</w:t>
      </w:r>
      <w:r w:rsidR="00F73CA1" w:rsidRPr="0093744E">
        <w:rPr>
          <w:rFonts w:eastAsia="바탕"/>
          <w:bCs/>
          <w:lang w:eastAsia="ko-KR"/>
        </w:rPr>
        <w:t>.</w:t>
      </w:r>
    </w:p>
    <w:p w14:paraId="1442B0FB" w14:textId="77777777" w:rsidR="004C039B" w:rsidRDefault="004C039B" w:rsidP="00774D9B">
      <w:pPr>
        <w:rPr>
          <w:rFonts w:eastAsia="바탕"/>
          <w:bCs/>
          <w:lang w:eastAsia="ko-KR"/>
        </w:rPr>
      </w:pPr>
    </w:p>
    <w:p w14:paraId="5D8C56FD" w14:textId="1099E173" w:rsidR="004C039B" w:rsidRDefault="004C039B" w:rsidP="00774D9B">
      <w:pPr>
        <w:rPr>
          <w:rFonts w:eastAsia="바탕"/>
          <w:bCs/>
          <w:lang w:eastAsia="ko-KR"/>
        </w:rPr>
      </w:pPr>
      <w:r w:rsidRPr="006823D9">
        <w:rPr>
          <w:rFonts w:eastAsia="바탕"/>
          <w:b/>
          <w:bCs/>
          <w:lang w:eastAsia="ko-KR"/>
        </w:rPr>
        <w:t>Observation 1:</w:t>
      </w:r>
      <w:r>
        <w:rPr>
          <w:rFonts w:eastAsia="바탕"/>
          <w:bCs/>
          <w:lang w:eastAsia="ko-KR"/>
        </w:rPr>
        <w:t xml:space="preserve"> There should be no signalling for </w:t>
      </w:r>
      <w:r w:rsidR="00345449">
        <w:rPr>
          <w:rFonts w:eastAsia="바탕"/>
          <w:bCs/>
          <w:lang w:eastAsia="ko-KR"/>
        </w:rPr>
        <w:t xml:space="preserve">a </w:t>
      </w:r>
      <w:r>
        <w:rPr>
          <w:rFonts w:eastAsia="바탕"/>
          <w:bCs/>
          <w:lang w:eastAsia="ko-KR"/>
        </w:rPr>
        <w:t xml:space="preserve">UE supporting transparent TxD since it is up to UE’s implementation choices and one of main purposes of having transparent TxD requirement is to let RAN5 know how to distinguish </w:t>
      </w:r>
      <w:r w:rsidR="00345449">
        <w:rPr>
          <w:rFonts w:eastAsia="바탕"/>
          <w:bCs/>
          <w:lang w:eastAsia="ko-KR"/>
        </w:rPr>
        <w:t>between a legacy UE and a UE supporting TxD during conformance test.</w:t>
      </w:r>
    </w:p>
    <w:p w14:paraId="319EB802" w14:textId="77777777" w:rsidR="004C039B" w:rsidRDefault="004C039B" w:rsidP="00774D9B">
      <w:pPr>
        <w:rPr>
          <w:rFonts w:eastAsia="바탕"/>
          <w:bCs/>
          <w:lang w:eastAsia="ko-KR"/>
        </w:rPr>
      </w:pPr>
    </w:p>
    <w:p w14:paraId="4EFDE718" w14:textId="58446FEF" w:rsidR="004C039B" w:rsidRDefault="004C039B" w:rsidP="00774D9B">
      <w:pPr>
        <w:rPr>
          <w:rFonts w:eastAsia="바탕"/>
          <w:bCs/>
          <w:lang w:eastAsia="ko-KR"/>
        </w:rPr>
      </w:pPr>
      <w:r w:rsidRPr="006823D9">
        <w:rPr>
          <w:rFonts w:eastAsia="바탕"/>
          <w:b/>
          <w:bCs/>
          <w:lang w:eastAsia="ko-KR"/>
        </w:rPr>
        <w:t>Observation 2:</w:t>
      </w:r>
      <w:r>
        <w:rPr>
          <w:rFonts w:eastAsia="바탕"/>
          <w:bCs/>
          <w:lang w:eastAsia="ko-KR"/>
        </w:rPr>
        <w:t xml:space="preserve"> </w:t>
      </w:r>
      <w:r w:rsidR="00871BB3">
        <w:rPr>
          <w:rFonts w:eastAsia="바탕"/>
          <w:bCs/>
          <w:lang w:eastAsia="ko-KR"/>
        </w:rPr>
        <w:t xml:space="preserve">There must be something that can distinguish </w:t>
      </w:r>
      <w:r w:rsidR="00EE2D7D">
        <w:rPr>
          <w:rFonts w:eastAsia="바탕"/>
          <w:bCs/>
          <w:lang w:eastAsia="ko-KR"/>
        </w:rPr>
        <w:t xml:space="preserve">between </w:t>
      </w:r>
      <w:r w:rsidR="00871BB3">
        <w:rPr>
          <w:rFonts w:eastAsia="바탕"/>
          <w:bCs/>
          <w:lang w:eastAsia="ko-KR"/>
        </w:rPr>
        <w:t>two different architec</w:t>
      </w:r>
      <w:r w:rsidR="00EE2D7D">
        <w:rPr>
          <w:rFonts w:eastAsia="바탕"/>
          <w:bCs/>
          <w:lang w:eastAsia="ko-KR"/>
        </w:rPr>
        <w:t xml:space="preserve">tures (1Tx and 2Tx) and the corresponding </w:t>
      </w:r>
      <w:r w:rsidR="00871BB3">
        <w:rPr>
          <w:rFonts w:eastAsia="바탕"/>
          <w:bCs/>
          <w:lang w:eastAsia="ko-KR"/>
        </w:rPr>
        <w:t>MPR values should be applied to them</w:t>
      </w:r>
      <w:r w:rsidR="00F8743B">
        <w:rPr>
          <w:rFonts w:eastAsia="바탕"/>
          <w:bCs/>
          <w:lang w:eastAsia="ko-KR"/>
        </w:rPr>
        <w:t xml:space="preserve"> even though there is no signalling required for transparent TxD</w:t>
      </w:r>
      <w:r w:rsidR="00871BB3">
        <w:rPr>
          <w:rFonts w:eastAsia="바탕"/>
          <w:bCs/>
          <w:lang w:eastAsia="ko-KR"/>
        </w:rPr>
        <w:t>.</w:t>
      </w:r>
    </w:p>
    <w:p w14:paraId="335B7202" w14:textId="77777777" w:rsidR="00FE4E15" w:rsidRPr="008C17CA" w:rsidRDefault="00FE4E15" w:rsidP="00774D9B">
      <w:pPr>
        <w:rPr>
          <w:rFonts w:eastAsia="바탕"/>
          <w:b/>
          <w:bCs/>
          <w:lang w:eastAsia="ko-KR"/>
        </w:rPr>
      </w:pPr>
    </w:p>
    <w:p w14:paraId="5631900A" w14:textId="0C090CB4" w:rsidR="00FE4E15" w:rsidRPr="008C17CA" w:rsidRDefault="008C17CA" w:rsidP="008C17CA">
      <w:pPr>
        <w:rPr>
          <w:rFonts w:eastAsia="바탕"/>
          <w:bCs/>
          <w:lang w:eastAsia="ko-KR"/>
        </w:rPr>
      </w:pPr>
      <w:r w:rsidRPr="008C17CA">
        <w:rPr>
          <w:rFonts w:eastAsia="바탕"/>
          <w:b/>
          <w:bCs/>
          <w:lang w:eastAsia="ko-KR"/>
        </w:rPr>
        <w:t xml:space="preserve">Observation 3: </w:t>
      </w:r>
      <w:r>
        <w:rPr>
          <w:rFonts w:eastAsia="바탕"/>
          <w:bCs/>
          <w:lang w:eastAsia="ko-KR"/>
        </w:rPr>
        <w:t>T</w:t>
      </w:r>
      <w:r w:rsidRPr="008C17CA">
        <w:rPr>
          <w:rFonts w:eastAsia="바탕"/>
          <w:bCs/>
          <w:lang w:eastAsia="ko-KR"/>
        </w:rPr>
        <w:t>he option 1 (Use ModifiedMPRbehavior bits to signal additional relaxations) can be one of possible candidates to solve the sig</w:t>
      </w:r>
      <w:r w:rsidR="0004674C">
        <w:rPr>
          <w:rFonts w:eastAsia="바탕"/>
          <w:bCs/>
          <w:lang w:eastAsia="ko-KR"/>
        </w:rPr>
        <w:t>nalling issue</w:t>
      </w:r>
      <w:r w:rsidRPr="008C17CA">
        <w:rPr>
          <w:rFonts w:eastAsia="바탕"/>
          <w:bCs/>
          <w:lang w:eastAsia="ko-KR"/>
        </w:rPr>
        <w:t>.</w:t>
      </w:r>
    </w:p>
    <w:p w14:paraId="70A132A5" w14:textId="77777777" w:rsidR="00871BB3" w:rsidRDefault="00871BB3" w:rsidP="00774D9B">
      <w:pPr>
        <w:rPr>
          <w:rFonts w:eastAsia="바탕"/>
          <w:bCs/>
          <w:lang w:eastAsia="ko-KR"/>
        </w:rPr>
      </w:pPr>
    </w:p>
    <w:p w14:paraId="4BCCA001" w14:textId="6745A62E" w:rsidR="00871BB3" w:rsidRDefault="00871BB3" w:rsidP="00774D9B">
      <w:pPr>
        <w:rPr>
          <w:rFonts w:eastAsia="바탕"/>
          <w:b/>
          <w:bCs/>
          <w:lang w:eastAsia="ko-KR"/>
        </w:rPr>
      </w:pPr>
      <w:r w:rsidRPr="006823D9">
        <w:rPr>
          <w:rFonts w:eastAsia="바탕" w:hint="eastAsia"/>
          <w:b/>
          <w:bCs/>
          <w:lang w:eastAsia="ko-KR"/>
        </w:rPr>
        <w:t xml:space="preserve">Proposal 1: </w:t>
      </w:r>
      <w:r w:rsidRPr="006823D9">
        <w:rPr>
          <w:rFonts w:eastAsia="바탕"/>
          <w:b/>
          <w:bCs/>
          <w:lang w:eastAsia="ko-KR"/>
        </w:rPr>
        <w:t xml:space="preserve">RAN4 should use </w:t>
      </w:r>
      <w:r w:rsidRPr="006823D9">
        <w:rPr>
          <w:rFonts w:eastAsia="바탕" w:hint="eastAsia"/>
          <w:b/>
          <w:bCs/>
          <w:lang w:eastAsia="ko-KR"/>
        </w:rPr>
        <w:t>the option 1 (U</w:t>
      </w:r>
      <w:r w:rsidRPr="006823D9">
        <w:rPr>
          <w:rFonts w:eastAsia="바탕"/>
          <w:b/>
          <w:bCs/>
          <w:lang w:eastAsia="ko-KR"/>
        </w:rPr>
        <w:t>s</w:t>
      </w:r>
      <w:r w:rsidRPr="006823D9">
        <w:rPr>
          <w:rFonts w:eastAsia="바탕" w:hint="eastAsia"/>
          <w:b/>
          <w:bCs/>
          <w:lang w:eastAsia="ko-KR"/>
        </w:rPr>
        <w:t xml:space="preserve">e </w:t>
      </w:r>
      <w:r w:rsidRPr="006823D9">
        <w:rPr>
          <w:rFonts w:eastAsia="바탕"/>
          <w:b/>
          <w:bCs/>
          <w:lang w:eastAsia="ko-KR"/>
        </w:rPr>
        <w:t>modifiedMPRbehavior bits to signal additional relaxations) instead of introducing a new signalling for TxD.</w:t>
      </w:r>
    </w:p>
    <w:p w14:paraId="2B9FD40A" w14:textId="77777777" w:rsidR="00ED6672" w:rsidRDefault="00ED6672" w:rsidP="00774D9B">
      <w:pPr>
        <w:rPr>
          <w:rFonts w:eastAsia="바탕"/>
          <w:b/>
          <w:bCs/>
          <w:lang w:eastAsia="ko-KR"/>
        </w:rPr>
      </w:pPr>
    </w:p>
    <w:p w14:paraId="7C86FCE2" w14:textId="5B697EC5" w:rsidR="00ED6672" w:rsidRPr="00763247" w:rsidRDefault="00D7334F" w:rsidP="00ED6672">
      <w:pPr>
        <w:pStyle w:val="a0"/>
        <w:rPr>
          <w:rFonts w:ascii="Arial" w:eastAsia="SimSun" w:hAnsi="Arial"/>
          <w:b/>
          <w:sz w:val="28"/>
          <w:lang w:val="en-US"/>
        </w:rPr>
      </w:pPr>
      <w:r>
        <w:rPr>
          <w:rFonts w:ascii="Arial" w:eastAsia="SimSun" w:hAnsi="Arial"/>
          <w:b/>
          <w:sz w:val="28"/>
          <w:lang w:val="en-US"/>
        </w:rPr>
        <w:t>2</w:t>
      </w:r>
      <w:r w:rsidR="00ED6672">
        <w:rPr>
          <w:rFonts w:ascii="Arial" w:eastAsia="SimSun" w:hAnsi="Arial"/>
          <w:b/>
          <w:sz w:val="28"/>
          <w:lang w:val="en-US"/>
        </w:rPr>
        <w:t>.2</w:t>
      </w:r>
      <w:r w:rsidR="00ED6672" w:rsidRPr="00763247">
        <w:rPr>
          <w:rFonts w:ascii="Arial" w:eastAsia="SimSun" w:hAnsi="Arial"/>
          <w:b/>
          <w:sz w:val="28"/>
          <w:lang w:val="en-US"/>
        </w:rPr>
        <w:t xml:space="preserve"> </w:t>
      </w:r>
      <w:r>
        <w:rPr>
          <w:rFonts w:ascii="Arial" w:eastAsia="SimSun" w:hAnsi="Arial"/>
          <w:b/>
          <w:sz w:val="28"/>
          <w:lang w:val="en-US"/>
        </w:rPr>
        <w:t>Applicability of Transparent Tx diversity</w:t>
      </w:r>
      <w:r w:rsidR="00ED6672">
        <w:rPr>
          <w:rFonts w:ascii="Arial" w:eastAsia="SimSun" w:hAnsi="Arial"/>
          <w:b/>
          <w:sz w:val="28"/>
          <w:lang w:val="en-US"/>
        </w:rPr>
        <w:t xml:space="preserve"> requirement</w:t>
      </w:r>
    </w:p>
    <w:p w14:paraId="2D965D53" w14:textId="511FDFDB" w:rsidR="00ED6672" w:rsidRDefault="00816310" w:rsidP="00774D9B">
      <w:pPr>
        <w:rPr>
          <w:rFonts w:eastAsia="바탕"/>
          <w:b/>
          <w:bCs/>
          <w:lang w:eastAsia="ko-KR"/>
        </w:rPr>
      </w:pPr>
      <w:r w:rsidRPr="00342DD7">
        <w:rPr>
          <w:rFonts w:eastAsia="바탕"/>
          <w:bCs/>
          <w:noProof/>
          <w:lang w:val="en-US" w:eastAsia="ko-KR"/>
        </w:rPr>
        <mc:AlternateContent>
          <mc:Choice Requires="wps">
            <w:drawing>
              <wp:inline distT="0" distB="0" distL="0" distR="0" wp14:anchorId="4EDBBCA2" wp14:editId="5EE07827">
                <wp:extent cx="6243320" cy="1404620"/>
                <wp:effectExtent l="0" t="0" r="24130" b="2667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320" cy="1404620"/>
                        </a:xfrm>
                        <a:prstGeom prst="rect">
                          <a:avLst/>
                        </a:prstGeom>
                        <a:solidFill>
                          <a:srgbClr val="FFFFFF"/>
                        </a:solidFill>
                        <a:ln w="9525">
                          <a:solidFill>
                            <a:srgbClr val="000000"/>
                          </a:solidFill>
                          <a:miter lim="800000"/>
                          <a:headEnd/>
                          <a:tailEnd/>
                        </a:ln>
                      </wps:spPr>
                      <wps:txbx>
                        <w:txbxContent>
                          <w:p w14:paraId="2BF0CF68" w14:textId="005902F3" w:rsidR="00816310" w:rsidRPr="005C3C29" w:rsidRDefault="00816310" w:rsidP="00816310">
                            <w:pPr>
                              <w:rPr>
                                <w:rFonts w:eastAsia="바탕"/>
                                <w:bCs/>
                                <w:lang w:val="en-US" w:eastAsia="ko-KR"/>
                              </w:rPr>
                            </w:pPr>
                            <w:r w:rsidRPr="005C3C29">
                              <w:rPr>
                                <w:rFonts w:eastAsia="바탕"/>
                                <w:bCs/>
                                <w:lang w:eastAsia="ko-KR"/>
                              </w:rPr>
                              <w:t xml:space="preserve">The applicability of the newly introduced </w:t>
                            </w:r>
                            <w:r w:rsidRPr="005C3C29">
                              <w:rPr>
                                <w:rFonts w:eastAsia="바탕"/>
                                <w:bCs/>
                                <w:lang w:val="en-US" w:eastAsia="ko-KR"/>
                              </w:rPr>
                              <w:t xml:space="preserve">test procedure (if any) and specific requirement </w:t>
                            </w:r>
                            <w:r w:rsidR="005C3C29">
                              <w:rPr>
                                <w:rFonts w:eastAsia="바탕"/>
                                <w:bCs/>
                                <w:lang w:val="en-US" w:eastAsia="ko-KR"/>
                              </w:rPr>
                              <w:t>(if any) for transparent TxD UE</w:t>
                            </w:r>
                            <w:r w:rsidRPr="005C3C29">
                              <w:rPr>
                                <w:rFonts w:eastAsia="바탕"/>
                                <w:bCs/>
                                <w:lang w:eastAsia="ko-KR"/>
                              </w:rPr>
                              <w:t xml:space="preserve">: </w:t>
                            </w:r>
                          </w:p>
                          <w:p w14:paraId="5051A072" w14:textId="77777777" w:rsidR="0077465A" w:rsidRPr="005C3C29" w:rsidRDefault="002833D0" w:rsidP="00816310">
                            <w:pPr>
                              <w:numPr>
                                <w:ilvl w:val="1"/>
                                <w:numId w:val="21"/>
                              </w:numPr>
                              <w:rPr>
                                <w:rFonts w:eastAsia="바탕"/>
                                <w:bCs/>
                                <w:lang w:val="en-US" w:eastAsia="ko-KR"/>
                              </w:rPr>
                            </w:pPr>
                            <w:r w:rsidRPr="005C3C29">
                              <w:rPr>
                                <w:rFonts w:eastAsia="바탕"/>
                                <w:bCs/>
                                <w:lang w:eastAsia="ko-KR"/>
                              </w:rPr>
                              <w:t>FFS whether or not applicable to UE implementation without transparent TxD</w:t>
                            </w:r>
                          </w:p>
                          <w:p w14:paraId="6685232F" w14:textId="77777777" w:rsidR="0077465A" w:rsidRPr="005C3C29" w:rsidRDefault="002833D0" w:rsidP="00816310">
                            <w:pPr>
                              <w:numPr>
                                <w:ilvl w:val="1"/>
                                <w:numId w:val="21"/>
                              </w:numPr>
                              <w:rPr>
                                <w:rFonts w:eastAsia="바탕"/>
                                <w:bCs/>
                                <w:lang w:val="en-US" w:eastAsia="ko-KR"/>
                              </w:rPr>
                            </w:pPr>
                            <w:r w:rsidRPr="005C3C29">
                              <w:rPr>
                                <w:rFonts w:eastAsia="바탕"/>
                                <w:bCs/>
                                <w:lang w:val="en-US" w:eastAsia="ko-KR"/>
                              </w:rPr>
                              <w:t xml:space="preserve">Whether or not a UE implementation use transparent TxD </w:t>
                            </w:r>
                          </w:p>
                          <w:p w14:paraId="1CA39FE3" w14:textId="77777777" w:rsidR="0077465A" w:rsidRPr="005C3C29" w:rsidRDefault="002833D0" w:rsidP="00816310">
                            <w:pPr>
                              <w:numPr>
                                <w:ilvl w:val="2"/>
                                <w:numId w:val="21"/>
                              </w:numPr>
                              <w:rPr>
                                <w:rFonts w:eastAsia="바탕"/>
                                <w:bCs/>
                                <w:lang w:val="en-US" w:eastAsia="ko-KR"/>
                              </w:rPr>
                            </w:pPr>
                            <w:r w:rsidRPr="005C3C29">
                              <w:rPr>
                                <w:rFonts w:eastAsia="바탕"/>
                                <w:bCs/>
                                <w:lang w:eastAsia="ko-KR"/>
                              </w:rPr>
                              <w:t>Follow capability signalled by UE if UE capability is introduced.</w:t>
                            </w:r>
                          </w:p>
                          <w:p w14:paraId="4C398AD3" w14:textId="77777777" w:rsidR="0077465A" w:rsidRPr="005C3C29" w:rsidRDefault="002833D0" w:rsidP="00816310">
                            <w:pPr>
                              <w:numPr>
                                <w:ilvl w:val="2"/>
                                <w:numId w:val="21"/>
                              </w:numPr>
                              <w:rPr>
                                <w:rFonts w:eastAsia="바탕"/>
                                <w:bCs/>
                                <w:lang w:val="en-US" w:eastAsia="ko-KR"/>
                              </w:rPr>
                            </w:pPr>
                            <w:r w:rsidRPr="005C3C29">
                              <w:rPr>
                                <w:rFonts w:eastAsia="바탕"/>
                                <w:bCs/>
                                <w:lang w:val="en-US" w:eastAsia="ko-KR"/>
                              </w:rPr>
                              <w:t xml:space="preserve">Based on UE vendor declaration if UE capability is not introduced. </w:t>
                            </w:r>
                          </w:p>
                          <w:p w14:paraId="1FC140FB" w14:textId="6CB8F9B1" w:rsidR="00816310" w:rsidRPr="005C3C29" w:rsidRDefault="002833D0" w:rsidP="00816310">
                            <w:pPr>
                              <w:numPr>
                                <w:ilvl w:val="1"/>
                                <w:numId w:val="21"/>
                              </w:numPr>
                              <w:rPr>
                                <w:rFonts w:eastAsia="바탕"/>
                                <w:bCs/>
                                <w:lang w:val="en-US" w:eastAsia="ko-KR"/>
                              </w:rPr>
                            </w:pPr>
                            <w:r w:rsidRPr="005C3C29">
                              <w:rPr>
                                <w:rFonts w:eastAsia="바탕"/>
                                <w:bCs/>
                                <w:i/>
                                <w:iCs/>
                                <w:lang w:val="en-US" w:eastAsia="ko-KR"/>
                              </w:rPr>
                              <w:t>If requirements are embedded in to general requirements or distinguished in to TxD dedicated requirements is FFS</w:t>
                            </w:r>
                          </w:p>
                        </w:txbxContent>
                      </wps:txbx>
                      <wps:bodyPr rot="0" vert="horz" wrap="square" lIns="91440" tIns="45720" rIns="91440" bIns="45720" anchor="t" anchorCtr="0">
                        <a:spAutoFit/>
                      </wps:bodyPr>
                    </wps:wsp>
                  </a:graphicData>
                </a:graphic>
              </wp:inline>
            </w:drawing>
          </mc:Choice>
          <mc:Fallback>
            <w:pict>
              <v:shape w14:anchorId="4EDBBCA2" id="_x0000_s1028" type="#_x0000_t202" style="width:49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">
                <v:textbox style="mso-fit-shape-to-text:t">
                  <w:txbxContent>
                    <w:p w14:paraId="2BF0CF68" w14:textId="005902F3" w:rsidR="00816310" w:rsidRPr="005C3C29" w:rsidRDefault="00816310" w:rsidP="00816310">
                      <w:pPr>
                        <w:rPr>
                          <w:rFonts w:eastAsia="바탕"/>
                          <w:bCs/>
                          <w:lang w:val="en-US" w:eastAsia="ko-KR"/>
                        </w:rPr>
                      </w:pPr>
                      <w:r w:rsidRPr="005C3C29">
                        <w:rPr>
                          <w:rFonts w:eastAsia="바탕"/>
                          <w:bCs/>
                          <w:lang w:eastAsia="ko-KR"/>
                        </w:rPr>
                        <w:t xml:space="preserve">The applicability of the newly introduced </w:t>
                      </w:r>
                      <w:r w:rsidRPr="005C3C29">
                        <w:rPr>
                          <w:rFonts w:eastAsia="바탕"/>
                          <w:bCs/>
                          <w:lang w:val="en-US" w:eastAsia="ko-KR"/>
                        </w:rPr>
                        <w:t xml:space="preserve">test procedure (if any) and specific requirement </w:t>
                      </w:r>
                      <w:r w:rsidR="005C3C29">
                        <w:rPr>
                          <w:rFonts w:eastAsia="바탕"/>
                          <w:bCs/>
                          <w:lang w:val="en-US" w:eastAsia="ko-KR"/>
                        </w:rPr>
                        <w:t>(if any) for transparent TxD UE</w:t>
                      </w:r>
                      <w:r w:rsidRPr="005C3C29">
                        <w:rPr>
                          <w:rFonts w:eastAsia="바탕"/>
                          <w:bCs/>
                          <w:lang w:eastAsia="ko-KR"/>
                        </w:rPr>
                        <w:t xml:space="preserve">: </w:t>
                      </w:r>
                    </w:p>
                    <w:p w14:paraId="5051A072" w14:textId="77777777" w:rsidR="00000000" w:rsidRPr="005C3C29" w:rsidRDefault="002833D0" w:rsidP="00816310">
                      <w:pPr>
                        <w:numPr>
                          <w:ilvl w:val="1"/>
                          <w:numId w:val="21"/>
                        </w:numPr>
                        <w:rPr>
                          <w:rFonts w:eastAsia="바탕"/>
                          <w:bCs/>
                          <w:lang w:val="en-US" w:eastAsia="ko-KR"/>
                        </w:rPr>
                      </w:pPr>
                      <w:r w:rsidRPr="005C3C29">
                        <w:rPr>
                          <w:rFonts w:eastAsia="바탕"/>
                          <w:bCs/>
                          <w:lang w:eastAsia="ko-KR"/>
                        </w:rPr>
                        <w:t>FFS whether or not applicable to UE implementation without transparent TxD</w:t>
                      </w:r>
                    </w:p>
                    <w:p w14:paraId="6685232F" w14:textId="77777777" w:rsidR="00000000" w:rsidRPr="005C3C29" w:rsidRDefault="002833D0" w:rsidP="00816310">
                      <w:pPr>
                        <w:numPr>
                          <w:ilvl w:val="1"/>
                          <w:numId w:val="21"/>
                        </w:numPr>
                        <w:rPr>
                          <w:rFonts w:eastAsia="바탕"/>
                          <w:bCs/>
                          <w:lang w:val="en-US" w:eastAsia="ko-KR"/>
                        </w:rPr>
                      </w:pPr>
                      <w:r w:rsidRPr="005C3C29">
                        <w:rPr>
                          <w:rFonts w:eastAsia="바탕"/>
                          <w:bCs/>
                          <w:lang w:val="en-US" w:eastAsia="ko-KR"/>
                        </w:rPr>
                        <w:t xml:space="preserve">Whether or not a UE implementation use transparent TxD </w:t>
                      </w:r>
                    </w:p>
                    <w:p w14:paraId="1CA39FE3" w14:textId="77777777" w:rsidR="00000000" w:rsidRPr="005C3C29" w:rsidRDefault="002833D0" w:rsidP="00816310">
                      <w:pPr>
                        <w:numPr>
                          <w:ilvl w:val="2"/>
                          <w:numId w:val="21"/>
                        </w:numPr>
                        <w:rPr>
                          <w:rFonts w:eastAsia="바탕"/>
                          <w:bCs/>
                          <w:lang w:val="en-US" w:eastAsia="ko-KR"/>
                        </w:rPr>
                      </w:pPr>
                      <w:r w:rsidRPr="005C3C29">
                        <w:rPr>
                          <w:rFonts w:eastAsia="바탕"/>
                          <w:bCs/>
                          <w:lang w:eastAsia="ko-KR"/>
                        </w:rPr>
                        <w:t>Follow capability signalled by UE if UE capability is introduce</w:t>
                      </w:r>
                      <w:r w:rsidRPr="005C3C29">
                        <w:rPr>
                          <w:rFonts w:eastAsia="바탕"/>
                          <w:bCs/>
                          <w:lang w:eastAsia="ko-KR"/>
                        </w:rPr>
                        <w:t>d.</w:t>
                      </w:r>
                    </w:p>
                    <w:p w14:paraId="4C398AD3" w14:textId="77777777" w:rsidR="00000000" w:rsidRPr="005C3C29" w:rsidRDefault="002833D0" w:rsidP="00816310">
                      <w:pPr>
                        <w:numPr>
                          <w:ilvl w:val="2"/>
                          <w:numId w:val="21"/>
                        </w:numPr>
                        <w:rPr>
                          <w:rFonts w:eastAsia="바탕"/>
                          <w:bCs/>
                          <w:lang w:val="en-US" w:eastAsia="ko-KR"/>
                        </w:rPr>
                      </w:pPr>
                      <w:r w:rsidRPr="005C3C29">
                        <w:rPr>
                          <w:rFonts w:eastAsia="바탕"/>
                          <w:bCs/>
                          <w:lang w:val="en-US" w:eastAsia="ko-KR"/>
                        </w:rPr>
                        <w:t xml:space="preserve">Based on UE vendor declaration if UE capability is not introduced. </w:t>
                      </w:r>
                    </w:p>
                    <w:p w14:paraId="1FC140FB" w14:textId="6CB8F9B1" w:rsidR="00816310" w:rsidRPr="005C3C29" w:rsidRDefault="002833D0" w:rsidP="00816310">
                      <w:pPr>
                        <w:numPr>
                          <w:ilvl w:val="1"/>
                          <w:numId w:val="21"/>
                        </w:numPr>
                        <w:rPr>
                          <w:rFonts w:eastAsia="바탕" w:hint="eastAsia"/>
                          <w:bCs/>
                          <w:lang w:val="en-US" w:eastAsia="ko-KR"/>
                        </w:rPr>
                      </w:pPr>
                      <w:r w:rsidRPr="005C3C29">
                        <w:rPr>
                          <w:rFonts w:eastAsia="바탕"/>
                          <w:bCs/>
                          <w:i/>
                          <w:iCs/>
                          <w:lang w:val="en-US" w:eastAsia="ko-KR"/>
                        </w:rPr>
                        <w:t>If requirements are embedded in to general requir</w:t>
                      </w:r>
                      <w:r w:rsidRPr="005C3C29">
                        <w:rPr>
                          <w:rFonts w:eastAsia="바탕"/>
                          <w:bCs/>
                          <w:i/>
                          <w:iCs/>
                          <w:lang w:val="en-US" w:eastAsia="ko-KR"/>
                        </w:rPr>
                        <w:t>ements or distinguished in to TxD dedicated requirements is FFS</w:t>
                      </w:r>
                    </w:p>
                  </w:txbxContent>
                </v:textbox>
                <w10:anchorlock/>
              </v:shape>
            </w:pict>
          </mc:Fallback>
        </mc:AlternateContent>
      </w:r>
    </w:p>
    <w:p w14:paraId="2EDE6EDE" w14:textId="77777777" w:rsidR="005C3C29" w:rsidRDefault="005C3C29" w:rsidP="00774D9B">
      <w:pPr>
        <w:rPr>
          <w:rFonts w:eastAsia="바탕"/>
          <w:b/>
          <w:bCs/>
          <w:lang w:eastAsia="ko-KR"/>
        </w:rPr>
      </w:pPr>
    </w:p>
    <w:p w14:paraId="385FF35C" w14:textId="1F7CF3F1" w:rsidR="00284F0A" w:rsidRDefault="005C3C29" w:rsidP="00774D9B">
      <w:pPr>
        <w:rPr>
          <w:rFonts w:eastAsia="바탕"/>
          <w:bCs/>
          <w:lang w:eastAsia="ko-KR"/>
        </w:rPr>
      </w:pPr>
      <w:r>
        <w:rPr>
          <w:rFonts w:eastAsia="바탕"/>
          <w:bCs/>
          <w:lang w:eastAsia="ko-KR"/>
        </w:rPr>
        <w:t>In RAN4#96-e, RAN4 has discussed whether the new test procedure should only be required for UEs using TxD</w:t>
      </w:r>
      <w:r w:rsidR="006A73C4">
        <w:rPr>
          <w:rFonts w:eastAsia="바탕"/>
          <w:bCs/>
          <w:lang w:eastAsia="ko-KR"/>
        </w:rPr>
        <w:t xml:space="preserve"> </w:t>
      </w:r>
      <w:r w:rsidR="006A73C4">
        <w:rPr>
          <w:rFonts w:eastAsia="바탕" w:hint="eastAsia"/>
          <w:bCs/>
          <w:lang w:eastAsia="ko-KR"/>
        </w:rPr>
        <w:t xml:space="preserve">or </w:t>
      </w:r>
      <w:r w:rsidR="006A73C4">
        <w:rPr>
          <w:rFonts w:eastAsia="바탕"/>
          <w:bCs/>
          <w:lang w:eastAsia="ko-KR"/>
        </w:rPr>
        <w:t>not</w:t>
      </w:r>
      <w:r>
        <w:rPr>
          <w:rFonts w:eastAsia="바탕"/>
          <w:bCs/>
          <w:lang w:eastAsia="ko-KR"/>
        </w:rPr>
        <w:t xml:space="preserve">. In our view, </w:t>
      </w:r>
      <w:r w:rsidR="00685482">
        <w:rPr>
          <w:rFonts w:eastAsia="바탕"/>
          <w:bCs/>
          <w:lang w:eastAsia="ko-KR"/>
        </w:rPr>
        <w:t xml:space="preserve">it is clear that the issue related to test procedure should not be discussed in </w:t>
      </w:r>
      <w:r w:rsidR="004D7B76">
        <w:rPr>
          <w:rFonts w:eastAsia="바탕"/>
          <w:bCs/>
          <w:lang w:eastAsia="ko-KR"/>
        </w:rPr>
        <w:t>RAN4 and it is more appropriate</w:t>
      </w:r>
      <w:r w:rsidR="00685482">
        <w:rPr>
          <w:rFonts w:eastAsia="바탕"/>
          <w:bCs/>
          <w:lang w:eastAsia="ko-KR"/>
        </w:rPr>
        <w:t xml:space="preserve"> to be discussed in RAN5. </w:t>
      </w:r>
      <w:r w:rsidR="00624F02">
        <w:rPr>
          <w:rFonts w:eastAsia="바탕"/>
          <w:bCs/>
          <w:lang w:eastAsia="ko-KR"/>
        </w:rPr>
        <w:t>Instead, RAN4 nee</w:t>
      </w:r>
      <w:r w:rsidR="00412E0A">
        <w:rPr>
          <w:rFonts w:eastAsia="바탕"/>
          <w:bCs/>
          <w:lang w:eastAsia="ko-KR"/>
        </w:rPr>
        <w:t>ds to focus on three bullets in the box above. Regarding the first bullet,</w:t>
      </w:r>
      <w:r w:rsidR="00B7503C">
        <w:rPr>
          <w:rFonts w:eastAsia="바탕"/>
          <w:bCs/>
          <w:lang w:eastAsia="ko-KR"/>
        </w:rPr>
        <w:t xml:space="preserve"> we all know that it is not possible</w:t>
      </w:r>
      <w:r w:rsidR="00412E0A">
        <w:rPr>
          <w:rFonts w:eastAsia="바탕"/>
          <w:bCs/>
          <w:lang w:eastAsia="ko-KR"/>
        </w:rPr>
        <w:t xml:space="preserve"> to distinguish between a legacy UE and a UE supporting</w:t>
      </w:r>
      <w:r w:rsidR="00850009">
        <w:rPr>
          <w:rFonts w:eastAsia="바탕"/>
          <w:bCs/>
          <w:lang w:eastAsia="ko-KR"/>
        </w:rPr>
        <w:t xml:space="preserve"> TxD during the </w:t>
      </w:r>
      <w:r w:rsidR="00024BED">
        <w:rPr>
          <w:rFonts w:eastAsia="바탕"/>
          <w:bCs/>
          <w:lang w:eastAsia="ko-KR"/>
        </w:rPr>
        <w:t xml:space="preserve">current </w:t>
      </w:r>
      <w:r w:rsidR="00850009">
        <w:rPr>
          <w:rFonts w:eastAsia="바탕"/>
          <w:bCs/>
          <w:lang w:eastAsia="ko-KR"/>
        </w:rPr>
        <w:t>conformance test</w:t>
      </w:r>
      <w:r w:rsidR="001747C9">
        <w:rPr>
          <w:rFonts w:eastAsia="바탕"/>
          <w:bCs/>
          <w:lang w:eastAsia="ko-KR"/>
        </w:rPr>
        <w:t xml:space="preserve">. This is why RAN4 has been attempting to </w:t>
      </w:r>
      <w:r w:rsidR="000933B4">
        <w:rPr>
          <w:rFonts w:eastAsia="바탕"/>
          <w:bCs/>
          <w:lang w:eastAsia="ko-KR"/>
        </w:rPr>
        <w:t>introd</w:t>
      </w:r>
      <w:bookmarkStart w:id="0" w:name="_GoBack"/>
      <w:bookmarkEnd w:id="0"/>
      <w:r w:rsidR="000933B4">
        <w:rPr>
          <w:rFonts w:eastAsia="바탕"/>
          <w:bCs/>
          <w:lang w:eastAsia="ko-KR"/>
        </w:rPr>
        <w:t>uce TxD requirements so that RAN5 can easily adopt what they need for developing the corresponding conformance test.</w:t>
      </w:r>
      <w:r w:rsidR="007B4591">
        <w:rPr>
          <w:rFonts w:eastAsia="바탕"/>
          <w:bCs/>
          <w:lang w:eastAsia="ko-KR"/>
        </w:rPr>
        <w:t xml:space="preserve"> </w:t>
      </w:r>
      <w:r w:rsidR="007B4591" w:rsidRPr="002B5AD6">
        <w:rPr>
          <w:rFonts w:eastAsia="바탕"/>
          <w:bCs/>
          <w:lang w:eastAsia="ko-KR"/>
        </w:rPr>
        <w:t>Regarding the second bullet, although transparent TxD requirements are defined in the specification</w:t>
      </w:r>
      <w:r w:rsidR="00F23EB5" w:rsidRPr="002B5AD6">
        <w:rPr>
          <w:rFonts w:eastAsia="바탕"/>
          <w:bCs/>
          <w:lang w:eastAsia="ko-KR"/>
        </w:rPr>
        <w:t>, this does not</w:t>
      </w:r>
      <w:r w:rsidR="007B4591" w:rsidRPr="002B5AD6">
        <w:rPr>
          <w:rFonts w:eastAsia="바탕"/>
          <w:bCs/>
          <w:lang w:eastAsia="ko-KR"/>
        </w:rPr>
        <w:t xml:space="preserve"> mean that no UE implementation is allowed for transparent TxD. Introducing transparent TxD requirements just helps to make things clear when it comes to the conformance test. Then, how does RAN5 </w:t>
      </w:r>
      <w:r w:rsidR="00F23EB5" w:rsidRPr="002B5AD6">
        <w:rPr>
          <w:rFonts w:eastAsia="바탕"/>
          <w:bCs/>
          <w:lang w:eastAsia="ko-KR"/>
        </w:rPr>
        <w:t>know</w:t>
      </w:r>
      <w:r w:rsidR="007B4591" w:rsidRPr="002B5AD6">
        <w:rPr>
          <w:rFonts w:eastAsia="바탕"/>
          <w:bCs/>
          <w:lang w:eastAsia="ko-KR"/>
        </w:rPr>
        <w:t xml:space="preserve"> whether tested UE supporting TxD </w:t>
      </w:r>
      <w:r w:rsidR="002B5AD6" w:rsidRPr="002B5AD6">
        <w:rPr>
          <w:rFonts w:eastAsia="바탕"/>
          <w:bCs/>
          <w:lang w:eastAsia="ko-KR"/>
        </w:rPr>
        <w:t>or not? U</w:t>
      </w:r>
      <w:r w:rsidR="006B521A" w:rsidRPr="002B5AD6">
        <w:rPr>
          <w:rFonts w:eastAsia="바탕"/>
          <w:bCs/>
          <w:lang w:eastAsia="ko-KR"/>
        </w:rPr>
        <w:t>sing UE vendor declaration can be one</w:t>
      </w:r>
      <w:r w:rsidR="00A37F6A" w:rsidRPr="002B5AD6">
        <w:rPr>
          <w:rFonts w:eastAsia="바탕"/>
          <w:bCs/>
          <w:lang w:eastAsia="ko-KR"/>
        </w:rPr>
        <w:t xml:space="preserve"> of possible options for distinguish between the legacy UE and the UE supporting TxD </w:t>
      </w:r>
      <w:r w:rsidR="006B521A" w:rsidRPr="002B5AD6">
        <w:rPr>
          <w:rFonts w:eastAsia="바탕"/>
          <w:bCs/>
          <w:lang w:eastAsia="ko-KR"/>
        </w:rPr>
        <w:t xml:space="preserve">if there is no signalling for TxD. </w:t>
      </w:r>
      <w:r w:rsidR="00491CE3" w:rsidRPr="002B5AD6">
        <w:rPr>
          <w:rFonts w:eastAsia="바탕"/>
          <w:bCs/>
          <w:lang w:eastAsia="ko-KR"/>
        </w:rPr>
        <w:t xml:space="preserve">Finally, regarding the third bullet, our view is that defining requirements of TxD </w:t>
      </w:r>
      <w:r w:rsidR="002B5AD6" w:rsidRPr="002B5AD6">
        <w:rPr>
          <w:rFonts w:eastAsia="바탕"/>
          <w:bCs/>
          <w:lang w:eastAsia="ko-KR"/>
        </w:rPr>
        <w:t xml:space="preserve">in the general section </w:t>
      </w:r>
      <w:r w:rsidR="008D0601" w:rsidRPr="002B5AD6">
        <w:rPr>
          <w:rFonts w:eastAsia="바탕"/>
          <w:bCs/>
          <w:lang w:eastAsia="ko-KR"/>
        </w:rPr>
        <w:t>is more appropriate</w:t>
      </w:r>
      <w:r w:rsidR="00491CE3" w:rsidRPr="002B5AD6">
        <w:rPr>
          <w:rFonts w:eastAsia="바탕"/>
          <w:bCs/>
          <w:lang w:eastAsia="ko-KR"/>
        </w:rPr>
        <w:t xml:space="preserve"> than </w:t>
      </w:r>
      <w:r w:rsidR="004C3DBA" w:rsidRPr="002B5AD6">
        <w:rPr>
          <w:rFonts w:eastAsia="바탕"/>
          <w:bCs/>
          <w:lang w:eastAsia="ko-KR"/>
        </w:rPr>
        <w:t xml:space="preserve">separating </w:t>
      </w:r>
      <w:r w:rsidR="00491CE3" w:rsidRPr="002B5AD6">
        <w:rPr>
          <w:rFonts w:eastAsia="바탕"/>
          <w:bCs/>
          <w:lang w:eastAsia="ko-KR"/>
        </w:rPr>
        <w:t xml:space="preserve">dedicated TxD requirements </w:t>
      </w:r>
      <w:r w:rsidR="00284F0A" w:rsidRPr="002B5AD6">
        <w:rPr>
          <w:rFonts w:eastAsia="바탕"/>
          <w:bCs/>
          <w:lang w:eastAsia="ko-KR"/>
        </w:rPr>
        <w:t>in the specification.</w:t>
      </w:r>
    </w:p>
    <w:p w14:paraId="4FF4CF87" w14:textId="77777777" w:rsidR="00284F0A" w:rsidRDefault="00284F0A" w:rsidP="00774D9B">
      <w:pPr>
        <w:rPr>
          <w:rFonts w:eastAsia="바탕"/>
          <w:bCs/>
          <w:lang w:eastAsia="ko-KR"/>
        </w:rPr>
      </w:pPr>
    </w:p>
    <w:p w14:paraId="787730DD" w14:textId="592FBF57" w:rsidR="00114575" w:rsidRDefault="00B7503C" w:rsidP="00774D9B">
      <w:pPr>
        <w:rPr>
          <w:rFonts w:eastAsia="바탕"/>
          <w:bCs/>
          <w:lang w:eastAsia="ko-KR"/>
        </w:rPr>
      </w:pPr>
      <w:r w:rsidRPr="00A37F6A">
        <w:rPr>
          <w:rFonts w:eastAsia="바탕"/>
          <w:b/>
          <w:bCs/>
          <w:lang w:eastAsia="ko-KR"/>
        </w:rPr>
        <w:t>Observation 4:</w:t>
      </w:r>
      <w:r w:rsidR="000001AA">
        <w:rPr>
          <w:rFonts w:eastAsia="바탕"/>
          <w:bCs/>
          <w:lang w:eastAsia="ko-KR"/>
        </w:rPr>
        <w:t xml:space="preserve"> I</w:t>
      </w:r>
      <w:r>
        <w:rPr>
          <w:rFonts w:eastAsia="바탕"/>
          <w:bCs/>
          <w:lang w:eastAsia="ko-KR"/>
        </w:rPr>
        <w:t xml:space="preserve">t is not possible to distinguish between a legacy UE and a UE supporting TxD </w:t>
      </w:r>
      <w:r w:rsidR="000001AA">
        <w:rPr>
          <w:rFonts w:eastAsia="바탕"/>
          <w:bCs/>
          <w:lang w:eastAsia="ko-KR"/>
        </w:rPr>
        <w:t xml:space="preserve">during the current </w:t>
      </w:r>
      <w:r>
        <w:rPr>
          <w:rFonts w:eastAsia="바탕"/>
          <w:bCs/>
          <w:lang w:eastAsia="ko-KR"/>
        </w:rPr>
        <w:t>conformance test.</w:t>
      </w:r>
    </w:p>
    <w:p w14:paraId="4C54A279" w14:textId="77777777" w:rsidR="00B7503C" w:rsidRDefault="00B7503C" w:rsidP="00774D9B">
      <w:pPr>
        <w:rPr>
          <w:rFonts w:eastAsia="바탕"/>
          <w:bCs/>
          <w:lang w:eastAsia="ko-KR"/>
        </w:rPr>
      </w:pPr>
    </w:p>
    <w:p w14:paraId="65E9CE3A" w14:textId="7C2B2D41" w:rsidR="00B7503C" w:rsidRDefault="00B7503C" w:rsidP="00774D9B">
      <w:pPr>
        <w:rPr>
          <w:rFonts w:eastAsia="바탕"/>
          <w:bCs/>
          <w:lang w:eastAsia="ko-KR"/>
        </w:rPr>
      </w:pPr>
      <w:r w:rsidRPr="00A37F6A">
        <w:rPr>
          <w:rFonts w:eastAsia="바탕"/>
          <w:b/>
          <w:bCs/>
          <w:lang w:eastAsia="ko-KR"/>
        </w:rPr>
        <w:t>Observation 5:</w:t>
      </w:r>
      <w:r>
        <w:rPr>
          <w:rFonts w:eastAsia="바탕"/>
          <w:bCs/>
          <w:lang w:eastAsia="ko-KR"/>
        </w:rPr>
        <w:t xml:space="preserve"> RAN4 has been attempting to introduce TxD requirements so that RAN5 can easily adopt what they need for developing the corresponding conformance test.</w:t>
      </w:r>
    </w:p>
    <w:p w14:paraId="0B4BF60E" w14:textId="77777777" w:rsidR="00B7503C" w:rsidRDefault="00B7503C" w:rsidP="00774D9B">
      <w:pPr>
        <w:rPr>
          <w:rFonts w:eastAsia="바탕"/>
          <w:bCs/>
          <w:lang w:eastAsia="ko-KR"/>
        </w:rPr>
      </w:pPr>
    </w:p>
    <w:p w14:paraId="009F1E15" w14:textId="53F218D3" w:rsidR="00A37F6A" w:rsidRDefault="00A37F6A" w:rsidP="00774D9B">
      <w:pPr>
        <w:rPr>
          <w:rFonts w:eastAsia="바탕"/>
          <w:bCs/>
          <w:lang w:eastAsia="ko-KR"/>
        </w:rPr>
      </w:pPr>
      <w:r w:rsidRPr="00A37F6A">
        <w:rPr>
          <w:rFonts w:eastAsia="바탕" w:hint="eastAsia"/>
          <w:b/>
          <w:bCs/>
          <w:lang w:eastAsia="ko-KR"/>
        </w:rPr>
        <w:t>Observation 6:</w:t>
      </w:r>
      <w:r>
        <w:rPr>
          <w:rFonts w:eastAsia="바탕" w:hint="eastAsia"/>
          <w:bCs/>
          <w:lang w:eastAsia="ko-KR"/>
        </w:rPr>
        <w:t xml:space="preserve"> </w:t>
      </w:r>
      <w:r w:rsidR="00876A35">
        <w:rPr>
          <w:rFonts w:eastAsia="바탕"/>
          <w:bCs/>
          <w:lang w:eastAsia="ko-KR"/>
        </w:rPr>
        <w:t>U</w:t>
      </w:r>
      <w:r>
        <w:rPr>
          <w:rFonts w:eastAsia="바탕"/>
          <w:bCs/>
          <w:lang w:eastAsia="ko-KR"/>
        </w:rPr>
        <w:t>sing UE vendor declaration can be one of possible options for distinguish between the legacy UE and the UE supporting TxD if there is no signalling.</w:t>
      </w:r>
    </w:p>
    <w:p w14:paraId="3EB7BEC5" w14:textId="77777777" w:rsidR="00A37F6A" w:rsidRDefault="00A37F6A" w:rsidP="00774D9B">
      <w:pPr>
        <w:rPr>
          <w:rFonts w:eastAsia="바탕"/>
          <w:bCs/>
          <w:lang w:eastAsia="ko-KR"/>
        </w:rPr>
      </w:pPr>
    </w:p>
    <w:p w14:paraId="00BAB78B" w14:textId="58612E45" w:rsidR="00FD73B0" w:rsidRPr="00FD73B0" w:rsidRDefault="00A37F6A" w:rsidP="00774D9B">
      <w:pPr>
        <w:rPr>
          <w:rFonts w:eastAsia="바탕"/>
          <w:b/>
          <w:bCs/>
          <w:lang w:eastAsia="ko-KR"/>
        </w:rPr>
      </w:pPr>
      <w:r w:rsidRPr="00FD73B0">
        <w:rPr>
          <w:rFonts w:eastAsia="바탕" w:hint="eastAsia"/>
          <w:b/>
          <w:bCs/>
          <w:lang w:eastAsia="ko-KR"/>
        </w:rPr>
        <w:t>Proposal 2:</w:t>
      </w:r>
      <w:r w:rsidR="00B424E9">
        <w:rPr>
          <w:rFonts w:eastAsia="바탕"/>
          <w:b/>
          <w:bCs/>
          <w:lang w:eastAsia="ko-KR"/>
        </w:rPr>
        <w:t xml:space="preserve"> RAN4 should define TxD requirements in </w:t>
      </w:r>
      <w:r w:rsidR="00646E60">
        <w:rPr>
          <w:rFonts w:eastAsia="바탕"/>
          <w:b/>
          <w:bCs/>
          <w:lang w:eastAsia="ko-KR"/>
        </w:rPr>
        <w:t xml:space="preserve">the general </w:t>
      </w:r>
      <w:r w:rsidR="00876A35">
        <w:rPr>
          <w:rFonts w:eastAsia="바탕"/>
          <w:b/>
          <w:bCs/>
          <w:lang w:eastAsia="ko-KR"/>
        </w:rPr>
        <w:t>section</w:t>
      </w:r>
      <w:r w:rsidR="00E3655A">
        <w:rPr>
          <w:rFonts w:eastAsia="바탕"/>
          <w:b/>
          <w:bCs/>
          <w:lang w:eastAsia="ko-KR"/>
        </w:rPr>
        <w:t xml:space="preserve"> not define dedicated TxD requirement separately.</w:t>
      </w:r>
    </w:p>
    <w:p w14:paraId="1F742355" w14:textId="77777777" w:rsidR="00B7503C" w:rsidRPr="007B4591" w:rsidRDefault="00B7503C" w:rsidP="00774D9B">
      <w:pPr>
        <w:rPr>
          <w:rFonts w:eastAsia="바탕"/>
          <w:bCs/>
          <w:lang w:eastAsia="ko-KR"/>
        </w:rPr>
      </w:pPr>
    </w:p>
    <w:p w14:paraId="7499AAD2" w14:textId="6CF65E24" w:rsidR="00EE5B38" w:rsidRPr="00AE0AB4" w:rsidRDefault="00D7334F" w:rsidP="00EE5B38">
      <w:pPr>
        <w:pStyle w:val="1"/>
        <w:keepLines/>
        <w:pBdr>
          <w:top w:val="single" w:sz="12" w:space="3" w:color="auto"/>
        </w:pBdr>
        <w:overflowPunct w:val="0"/>
        <w:autoSpaceDE w:val="0"/>
        <w:autoSpaceDN w:val="0"/>
        <w:adjustRightInd w:val="0"/>
        <w:spacing w:before="360" w:after="180"/>
        <w:ind w:right="0"/>
        <w:jc w:val="both"/>
        <w:textAlignment w:val="baseline"/>
        <w:rPr>
          <w:rFonts w:eastAsiaTheme="minorEastAsia"/>
          <w:sz w:val="36"/>
          <w:lang w:val="en-US" w:eastAsia="ko-KR"/>
        </w:rPr>
      </w:pPr>
      <w:r>
        <w:rPr>
          <w:rFonts w:eastAsiaTheme="minorEastAsia"/>
          <w:sz w:val="36"/>
          <w:lang w:val="en-US" w:eastAsia="ko-KR"/>
        </w:rPr>
        <w:lastRenderedPageBreak/>
        <w:t>3</w:t>
      </w:r>
      <w:r w:rsidR="00FB04B1">
        <w:rPr>
          <w:rFonts w:eastAsiaTheme="minorEastAsia"/>
          <w:sz w:val="36"/>
          <w:lang w:val="en-US" w:eastAsia="ko-KR"/>
        </w:rPr>
        <w:t xml:space="preserve">. </w:t>
      </w:r>
      <w:r w:rsidR="00EE5B38" w:rsidRPr="00AE0AB4">
        <w:rPr>
          <w:rFonts w:eastAsiaTheme="minorEastAsia" w:hint="eastAsia"/>
          <w:sz w:val="36"/>
          <w:lang w:val="en-US" w:eastAsia="ko-KR"/>
        </w:rPr>
        <w:t>Conclusion</w:t>
      </w:r>
    </w:p>
    <w:p w14:paraId="1398A0D2" w14:textId="77777777" w:rsidR="006E4860" w:rsidRDefault="006E4860" w:rsidP="006E4860">
      <w:pPr>
        <w:rPr>
          <w:rFonts w:eastAsia="바탕"/>
          <w:bCs/>
          <w:lang w:eastAsia="ko-KR"/>
        </w:rPr>
      </w:pPr>
      <w:r w:rsidRPr="006823D9">
        <w:rPr>
          <w:rFonts w:eastAsia="바탕"/>
          <w:b/>
          <w:bCs/>
          <w:lang w:eastAsia="ko-KR"/>
        </w:rPr>
        <w:t>Observation 1:</w:t>
      </w:r>
      <w:r>
        <w:rPr>
          <w:rFonts w:eastAsia="바탕"/>
          <w:bCs/>
          <w:lang w:eastAsia="ko-KR"/>
        </w:rPr>
        <w:t xml:space="preserve"> There should be no signalling for a UE supporting transparent TxD since it is up to UE’s implementation choices and one of main purposes of having transparent TxD requirement is to let RAN5 know how to distinguish between a legacy UE and a UE supporting TxD during conformance test.</w:t>
      </w:r>
    </w:p>
    <w:p w14:paraId="615E51AF" w14:textId="77777777" w:rsidR="006E4860" w:rsidRDefault="006E4860" w:rsidP="006E4860">
      <w:pPr>
        <w:rPr>
          <w:rFonts w:eastAsia="바탕"/>
          <w:bCs/>
          <w:lang w:eastAsia="ko-KR"/>
        </w:rPr>
      </w:pPr>
    </w:p>
    <w:p w14:paraId="7A7085A8" w14:textId="77777777" w:rsidR="006E4860" w:rsidRDefault="006E4860" w:rsidP="006E4860">
      <w:pPr>
        <w:rPr>
          <w:rFonts w:eastAsia="바탕"/>
          <w:bCs/>
          <w:lang w:eastAsia="ko-KR"/>
        </w:rPr>
      </w:pPr>
      <w:r w:rsidRPr="006823D9">
        <w:rPr>
          <w:rFonts w:eastAsia="바탕"/>
          <w:b/>
          <w:bCs/>
          <w:lang w:eastAsia="ko-KR"/>
        </w:rPr>
        <w:t>Observation 2:</w:t>
      </w:r>
      <w:r>
        <w:rPr>
          <w:rFonts w:eastAsia="바탕"/>
          <w:bCs/>
          <w:lang w:eastAsia="ko-KR"/>
        </w:rPr>
        <w:t xml:space="preserve"> There must be something that can distinguish between two different architectures (1Tx and 2Tx) and the corresponding MPR values should be applied to them even though there is no signalling required for transparent TxD.</w:t>
      </w:r>
    </w:p>
    <w:p w14:paraId="49C46B20" w14:textId="77777777" w:rsidR="006E4860" w:rsidRPr="008C17CA" w:rsidRDefault="006E4860" w:rsidP="006E4860">
      <w:pPr>
        <w:rPr>
          <w:rFonts w:eastAsia="바탕"/>
          <w:b/>
          <w:bCs/>
          <w:lang w:eastAsia="ko-KR"/>
        </w:rPr>
      </w:pPr>
    </w:p>
    <w:p w14:paraId="0F4E9673" w14:textId="77777777" w:rsidR="006E4860" w:rsidRPr="008C17CA" w:rsidRDefault="006E4860" w:rsidP="006E4860">
      <w:pPr>
        <w:rPr>
          <w:rFonts w:eastAsia="바탕"/>
          <w:bCs/>
          <w:lang w:eastAsia="ko-KR"/>
        </w:rPr>
      </w:pPr>
      <w:r w:rsidRPr="008C17CA">
        <w:rPr>
          <w:rFonts w:eastAsia="바탕"/>
          <w:b/>
          <w:bCs/>
          <w:lang w:eastAsia="ko-KR"/>
        </w:rPr>
        <w:t xml:space="preserve">Observation 3: </w:t>
      </w:r>
      <w:r>
        <w:rPr>
          <w:rFonts w:eastAsia="바탕"/>
          <w:bCs/>
          <w:lang w:eastAsia="ko-KR"/>
        </w:rPr>
        <w:t>T</w:t>
      </w:r>
      <w:r w:rsidRPr="008C17CA">
        <w:rPr>
          <w:rFonts w:eastAsia="바탕"/>
          <w:bCs/>
          <w:lang w:eastAsia="ko-KR"/>
        </w:rPr>
        <w:t>he option 1 (Use ModifiedMPRbehavior bits to signal additional relaxations) can be one of possible candidates to solve the sig</w:t>
      </w:r>
      <w:r>
        <w:rPr>
          <w:rFonts w:eastAsia="바탕"/>
          <w:bCs/>
          <w:lang w:eastAsia="ko-KR"/>
        </w:rPr>
        <w:t>nalling issue</w:t>
      </w:r>
      <w:r w:rsidRPr="008C17CA">
        <w:rPr>
          <w:rFonts w:eastAsia="바탕"/>
          <w:bCs/>
          <w:lang w:eastAsia="ko-KR"/>
        </w:rPr>
        <w:t>.</w:t>
      </w:r>
    </w:p>
    <w:p w14:paraId="61F8D7AE" w14:textId="46F8291B" w:rsidR="00B76967" w:rsidRDefault="00B76967" w:rsidP="008E3C7A">
      <w:pPr>
        <w:rPr>
          <w:lang w:eastAsia="ko-KR"/>
        </w:rPr>
      </w:pPr>
    </w:p>
    <w:p w14:paraId="241E03BD" w14:textId="77777777" w:rsidR="006E4860" w:rsidRDefault="006E4860" w:rsidP="006E4860">
      <w:pPr>
        <w:rPr>
          <w:rFonts w:eastAsia="바탕"/>
          <w:bCs/>
          <w:lang w:eastAsia="ko-KR"/>
        </w:rPr>
      </w:pPr>
      <w:r w:rsidRPr="00A37F6A">
        <w:rPr>
          <w:rFonts w:eastAsia="바탕"/>
          <w:b/>
          <w:bCs/>
          <w:lang w:eastAsia="ko-KR"/>
        </w:rPr>
        <w:t>Observation 4:</w:t>
      </w:r>
      <w:r>
        <w:rPr>
          <w:rFonts w:eastAsia="바탕"/>
          <w:bCs/>
          <w:lang w:eastAsia="ko-KR"/>
        </w:rPr>
        <w:t xml:space="preserve"> It is not possible to distinguish between a legacy UE and a UE supporting TxD during the current conformance test.</w:t>
      </w:r>
    </w:p>
    <w:p w14:paraId="2E82218F" w14:textId="77777777" w:rsidR="006E4860" w:rsidRDefault="006E4860" w:rsidP="006E4860">
      <w:pPr>
        <w:rPr>
          <w:rFonts w:eastAsia="바탕"/>
          <w:bCs/>
          <w:lang w:eastAsia="ko-KR"/>
        </w:rPr>
      </w:pPr>
    </w:p>
    <w:p w14:paraId="514E31C1" w14:textId="77777777" w:rsidR="006E4860" w:rsidRDefault="006E4860" w:rsidP="006E4860">
      <w:pPr>
        <w:rPr>
          <w:rFonts w:eastAsia="바탕"/>
          <w:bCs/>
          <w:lang w:eastAsia="ko-KR"/>
        </w:rPr>
      </w:pPr>
      <w:r w:rsidRPr="00A37F6A">
        <w:rPr>
          <w:rFonts w:eastAsia="바탕"/>
          <w:b/>
          <w:bCs/>
          <w:lang w:eastAsia="ko-KR"/>
        </w:rPr>
        <w:t>Observation 5:</w:t>
      </w:r>
      <w:r>
        <w:rPr>
          <w:rFonts w:eastAsia="바탕"/>
          <w:bCs/>
          <w:lang w:eastAsia="ko-KR"/>
        </w:rPr>
        <w:t xml:space="preserve"> RAN4 has been attempting to introduce TxD requirements so that RAN5 can easily adopt what they need for developing the corresponding conformance test.</w:t>
      </w:r>
    </w:p>
    <w:p w14:paraId="3FD7ABE7" w14:textId="77777777" w:rsidR="006E4860" w:rsidRDefault="006E4860" w:rsidP="006E4860">
      <w:pPr>
        <w:rPr>
          <w:rFonts w:eastAsia="바탕"/>
          <w:bCs/>
          <w:lang w:eastAsia="ko-KR"/>
        </w:rPr>
      </w:pPr>
    </w:p>
    <w:p w14:paraId="4FEAA13F" w14:textId="77777777" w:rsidR="006E4860" w:rsidRDefault="006E4860" w:rsidP="006E4860">
      <w:pPr>
        <w:rPr>
          <w:rFonts w:eastAsia="바탕"/>
          <w:bCs/>
          <w:lang w:eastAsia="ko-KR"/>
        </w:rPr>
      </w:pPr>
      <w:r w:rsidRPr="00A37F6A">
        <w:rPr>
          <w:rFonts w:eastAsia="바탕" w:hint="eastAsia"/>
          <w:b/>
          <w:bCs/>
          <w:lang w:eastAsia="ko-KR"/>
        </w:rPr>
        <w:t>Observation 6:</w:t>
      </w:r>
      <w:r>
        <w:rPr>
          <w:rFonts w:eastAsia="바탕" w:hint="eastAsia"/>
          <w:bCs/>
          <w:lang w:eastAsia="ko-KR"/>
        </w:rPr>
        <w:t xml:space="preserve"> </w:t>
      </w:r>
      <w:r>
        <w:rPr>
          <w:rFonts w:eastAsia="바탕"/>
          <w:bCs/>
          <w:lang w:eastAsia="ko-KR"/>
        </w:rPr>
        <w:t>Using UE vendor declaration can be one of possible options for distinguish between the legacy UE and the UE supporting TxD if there is no signalling.</w:t>
      </w:r>
    </w:p>
    <w:p w14:paraId="4ABA189C" w14:textId="77777777" w:rsidR="006E4860" w:rsidRDefault="006E4860" w:rsidP="006E4860">
      <w:pPr>
        <w:rPr>
          <w:rFonts w:eastAsia="바탕"/>
          <w:bCs/>
          <w:lang w:eastAsia="ko-KR"/>
        </w:rPr>
      </w:pPr>
    </w:p>
    <w:p w14:paraId="604EFF66" w14:textId="52E7D1EC" w:rsidR="006E4860" w:rsidRPr="006E4860" w:rsidRDefault="006E4860" w:rsidP="006E4860">
      <w:pPr>
        <w:rPr>
          <w:rFonts w:eastAsia="바탕"/>
          <w:b/>
          <w:bCs/>
          <w:lang w:eastAsia="ko-KR"/>
        </w:rPr>
      </w:pPr>
      <w:r w:rsidRPr="006823D9">
        <w:rPr>
          <w:rFonts w:eastAsia="바탕" w:hint="eastAsia"/>
          <w:b/>
          <w:bCs/>
          <w:lang w:eastAsia="ko-KR"/>
        </w:rPr>
        <w:t xml:space="preserve">Proposal 1: </w:t>
      </w:r>
      <w:r w:rsidRPr="006823D9">
        <w:rPr>
          <w:rFonts w:eastAsia="바탕"/>
          <w:b/>
          <w:bCs/>
          <w:lang w:eastAsia="ko-KR"/>
        </w:rPr>
        <w:t xml:space="preserve">RAN4 should use </w:t>
      </w:r>
      <w:r w:rsidRPr="006823D9">
        <w:rPr>
          <w:rFonts w:eastAsia="바탕" w:hint="eastAsia"/>
          <w:b/>
          <w:bCs/>
          <w:lang w:eastAsia="ko-KR"/>
        </w:rPr>
        <w:t>the option 1 (U</w:t>
      </w:r>
      <w:r w:rsidRPr="006823D9">
        <w:rPr>
          <w:rFonts w:eastAsia="바탕"/>
          <w:b/>
          <w:bCs/>
          <w:lang w:eastAsia="ko-KR"/>
        </w:rPr>
        <w:t>s</w:t>
      </w:r>
      <w:r w:rsidRPr="006823D9">
        <w:rPr>
          <w:rFonts w:eastAsia="바탕" w:hint="eastAsia"/>
          <w:b/>
          <w:bCs/>
          <w:lang w:eastAsia="ko-KR"/>
        </w:rPr>
        <w:t xml:space="preserve">e </w:t>
      </w:r>
      <w:r w:rsidRPr="006823D9">
        <w:rPr>
          <w:rFonts w:eastAsia="바탕"/>
          <w:b/>
          <w:bCs/>
          <w:lang w:eastAsia="ko-KR"/>
        </w:rPr>
        <w:t>modifiedMPRbehavior bits to signal additional relaxations) instead of introducing a new signalling for TxD.</w:t>
      </w:r>
    </w:p>
    <w:p w14:paraId="7738D00A" w14:textId="77777777" w:rsidR="006E4860" w:rsidRDefault="006E4860" w:rsidP="006E4860">
      <w:pPr>
        <w:rPr>
          <w:rFonts w:eastAsia="바탕"/>
          <w:bCs/>
          <w:lang w:eastAsia="ko-KR"/>
        </w:rPr>
      </w:pPr>
    </w:p>
    <w:p w14:paraId="2362E5FE" w14:textId="7B3E9B99" w:rsidR="006E4860" w:rsidRPr="00D10690" w:rsidRDefault="006E4860" w:rsidP="008E3C7A">
      <w:pPr>
        <w:rPr>
          <w:rFonts w:eastAsia="바탕"/>
          <w:b/>
          <w:bCs/>
          <w:lang w:eastAsia="ko-KR"/>
        </w:rPr>
      </w:pPr>
      <w:r w:rsidRPr="00FD73B0">
        <w:rPr>
          <w:rFonts w:eastAsia="바탕" w:hint="eastAsia"/>
          <w:b/>
          <w:bCs/>
          <w:lang w:eastAsia="ko-KR"/>
        </w:rPr>
        <w:t>Proposal 2:</w:t>
      </w:r>
      <w:r>
        <w:rPr>
          <w:rFonts w:eastAsia="바탕"/>
          <w:b/>
          <w:bCs/>
          <w:lang w:eastAsia="ko-KR"/>
        </w:rPr>
        <w:t xml:space="preserve"> RAN4 should define TxD requirements in the general section not define dedicated TxD requirement separately.</w:t>
      </w:r>
    </w:p>
    <w:p w14:paraId="4C92061D" w14:textId="77777777" w:rsidR="001171FA" w:rsidRPr="00AE0AB4" w:rsidRDefault="001171FA" w:rsidP="00CD5A37">
      <w:pPr>
        <w:pStyle w:val="1"/>
        <w:keepLines/>
        <w:pBdr>
          <w:top w:val="single" w:sz="12" w:space="4" w:color="auto"/>
        </w:pBdr>
        <w:overflowPunct w:val="0"/>
        <w:autoSpaceDE w:val="0"/>
        <w:autoSpaceDN w:val="0"/>
        <w:adjustRightInd w:val="0"/>
        <w:spacing w:before="360" w:after="180"/>
        <w:ind w:right="0"/>
        <w:jc w:val="both"/>
        <w:textAlignment w:val="baseline"/>
        <w:rPr>
          <w:rFonts w:eastAsia="SimSun"/>
          <w:sz w:val="36"/>
          <w:lang w:val="en-US"/>
        </w:rPr>
      </w:pPr>
      <w:r w:rsidRPr="00AE0AB4">
        <w:rPr>
          <w:rFonts w:eastAsia="SimSun" w:hint="eastAsia"/>
          <w:sz w:val="36"/>
          <w:lang w:val="en-US"/>
        </w:rPr>
        <w:t>Reference</w:t>
      </w:r>
    </w:p>
    <w:p w14:paraId="3C181D99" w14:textId="5B5A5628" w:rsidR="005E0144" w:rsidRPr="00FB04B1" w:rsidRDefault="00A66880" w:rsidP="00774D9B">
      <w:pPr>
        <w:pStyle w:val="a0"/>
        <w:rPr>
          <w:lang w:val="en-US" w:eastAsia="ko-KR"/>
        </w:rPr>
      </w:pPr>
      <w:r w:rsidRPr="00FB04B1">
        <w:rPr>
          <w:lang w:val="en-US" w:eastAsia="ko-KR"/>
        </w:rPr>
        <w:t>[1</w:t>
      </w:r>
      <w:r w:rsidR="003F456E" w:rsidRPr="00FB04B1">
        <w:rPr>
          <w:lang w:val="en-US" w:eastAsia="ko-KR"/>
        </w:rPr>
        <w:t xml:space="preserve">] </w:t>
      </w:r>
      <w:r w:rsidR="00FB04B1" w:rsidRPr="00FB04B1">
        <w:rPr>
          <w:lang w:val="en-US" w:eastAsia="ko-KR"/>
        </w:rPr>
        <w:t>R4-2011768</w:t>
      </w:r>
      <w:r w:rsidR="0061118B" w:rsidRPr="00FB04B1">
        <w:rPr>
          <w:lang w:val="en-US" w:eastAsia="ko-KR"/>
        </w:rPr>
        <w:t>, “</w:t>
      </w:r>
      <w:r w:rsidR="00FB04B1" w:rsidRPr="00FB04B1">
        <w:rPr>
          <w:lang w:val="en-US" w:eastAsia="ko-KR"/>
        </w:rPr>
        <w:t>Way Forward on Rel-16 TxD,” Samsung</w:t>
      </w:r>
      <w:r w:rsidR="0061118B" w:rsidRPr="00FB04B1">
        <w:rPr>
          <w:lang w:val="en-US" w:eastAsia="ko-KR"/>
        </w:rPr>
        <w:t>, 3GPP RAN</w:t>
      </w:r>
      <w:r w:rsidR="00FB04B1" w:rsidRPr="00FB04B1">
        <w:rPr>
          <w:lang w:val="en-US" w:eastAsia="ko-KR"/>
        </w:rPr>
        <w:t>4 #96-e, August 2020</w:t>
      </w:r>
    </w:p>
    <w:p w14:paraId="0F4FC4E0" w14:textId="3496E8AA" w:rsidR="0061118B" w:rsidRPr="00C71802" w:rsidRDefault="0061118B" w:rsidP="00774D9B">
      <w:pPr>
        <w:pStyle w:val="a0"/>
        <w:rPr>
          <w:lang w:val="en-US" w:eastAsia="ko-KR"/>
        </w:rPr>
      </w:pPr>
      <w:r w:rsidRPr="00C71802">
        <w:rPr>
          <w:lang w:val="en-US" w:eastAsia="ko-KR"/>
        </w:rPr>
        <w:t xml:space="preserve">[2] </w:t>
      </w:r>
      <w:r w:rsidR="00B0596F" w:rsidRPr="00C71802">
        <w:rPr>
          <w:lang w:val="en-US" w:eastAsia="ko-KR"/>
        </w:rPr>
        <w:t>R4-2011860, “Email discussion summary for [96e][120] NR_TxD,” Vivo, 3GPP RAN4#96-e, August 2020</w:t>
      </w:r>
    </w:p>
    <w:p w14:paraId="6A2FBA14" w14:textId="24AA54B1" w:rsidR="007B7BCB" w:rsidRPr="00CB5CC2" w:rsidRDefault="007B7BCB" w:rsidP="0008671B">
      <w:pPr>
        <w:pStyle w:val="a0"/>
        <w:rPr>
          <w:lang w:val="en-US" w:eastAsia="ko-KR"/>
        </w:rPr>
      </w:pPr>
    </w:p>
    <w:sectPr w:rsidR="007B7BCB" w:rsidRPr="00CB5CC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7738" w14:textId="77777777" w:rsidR="00024FC7" w:rsidRDefault="00024FC7" w:rsidP="00D306DF">
      <w:r>
        <w:separator/>
      </w:r>
    </w:p>
  </w:endnote>
  <w:endnote w:type="continuationSeparator" w:id="0">
    <w:p w14:paraId="6D8D96A8" w14:textId="77777777" w:rsidR="00024FC7" w:rsidRDefault="00024FC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32F58" w14:textId="77777777" w:rsidR="00024FC7" w:rsidRDefault="00024FC7" w:rsidP="00D306DF">
      <w:r>
        <w:separator/>
      </w:r>
    </w:p>
  </w:footnote>
  <w:footnote w:type="continuationSeparator" w:id="0">
    <w:p w14:paraId="608D8AA1" w14:textId="77777777" w:rsidR="00024FC7" w:rsidRDefault="00024FC7"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3462E"/>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2000F3"/>
    <w:multiLevelType w:val="hybridMultilevel"/>
    <w:tmpl w:val="C1207696"/>
    <w:lvl w:ilvl="0" w:tplc="04190003">
      <w:start w:val="1"/>
      <w:numFmt w:val="bullet"/>
      <w:lvlText w:val="o"/>
      <w:lvlJc w:val="left"/>
      <w:pPr>
        <w:ind w:left="1200" w:hanging="400"/>
      </w:pPr>
      <w:rPr>
        <w:rFonts w:ascii="Courier New" w:hAnsi="Courier New" w:cs="Courier New" w:hint="default"/>
      </w:rPr>
    </w:lvl>
    <w:lvl w:ilvl="1" w:tplc="2DCAE716">
      <w:start w:val="1"/>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136A772E"/>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48E33B1"/>
    <w:multiLevelType w:val="hybridMultilevel"/>
    <w:tmpl w:val="ADB442E6"/>
    <w:lvl w:ilvl="0" w:tplc="0409000F">
      <w:start w:val="1"/>
      <w:numFmt w:val="decimal"/>
      <w:lvlText w:val="%1."/>
      <w:lvlJc w:val="left"/>
      <w:pPr>
        <w:ind w:left="760" w:hanging="360"/>
      </w:pPr>
      <w:rPr>
        <w:rFonts w:hint="default"/>
      </w:rPr>
    </w:lvl>
    <w:lvl w:ilvl="1" w:tplc="04190003">
      <w:start w:val="1"/>
      <w:numFmt w:val="bullet"/>
      <w:lvlText w:val="o"/>
      <w:lvlJc w:val="left"/>
      <w:pPr>
        <w:ind w:left="1200" w:hanging="400"/>
      </w:pPr>
      <w:rPr>
        <w:rFonts w:ascii="Courier New" w:hAnsi="Courier New" w:cs="Courier New" w:hint="default"/>
      </w:rPr>
    </w:lvl>
    <w:lvl w:ilvl="2" w:tplc="2DCAE716">
      <w:start w:val="1"/>
      <w:numFmt w:val="bullet"/>
      <w:lvlText w:val="•"/>
      <w:lvlJc w:val="left"/>
      <w:pPr>
        <w:ind w:left="1600" w:hanging="400"/>
      </w:pPr>
      <w:rPr>
        <w:rFonts w:ascii="Arial" w:hAnsi="Aria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B7C1114"/>
    <w:multiLevelType w:val="hybridMultilevel"/>
    <w:tmpl w:val="47A864C4"/>
    <w:lvl w:ilvl="0" w:tplc="1E1A54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545C6D"/>
    <w:multiLevelType w:val="hybridMultilevel"/>
    <w:tmpl w:val="2F4CC1AE"/>
    <w:lvl w:ilvl="0" w:tplc="A6349084">
      <w:start w:val="1"/>
      <w:numFmt w:val="bullet"/>
      <w:lvlText w:val="o"/>
      <w:lvlJc w:val="left"/>
      <w:pPr>
        <w:tabs>
          <w:tab w:val="num" w:pos="720"/>
        </w:tabs>
        <w:ind w:left="720" w:hanging="360"/>
      </w:pPr>
      <w:rPr>
        <w:rFonts w:ascii="Courier New" w:hAnsi="Courier New" w:hint="default"/>
      </w:rPr>
    </w:lvl>
    <w:lvl w:ilvl="1" w:tplc="8D464DCC">
      <w:numFmt w:val="bullet"/>
      <w:lvlText w:val="•"/>
      <w:lvlJc w:val="left"/>
      <w:pPr>
        <w:tabs>
          <w:tab w:val="num" w:pos="1440"/>
        </w:tabs>
        <w:ind w:left="1440" w:hanging="360"/>
      </w:pPr>
      <w:rPr>
        <w:rFonts w:ascii="Arial" w:hAnsi="Arial" w:hint="default"/>
      </w:rPr>
    </w:lvl>
    <w:lvl w:ilvl="2" w:tplc="249CCFFC">
      <w:numFmt w:val="bullet"/>
      <w:lvlText w:val=""/>
      <w:lvlJc w:val="left"/>
      <w:pPr>
        <w:tabs>
          <w:tab w:val="num" w:pos="2160"/>
        </w:tabs>
        <w:ind w:left="2160" w:hanging="360"/>
      </w:pPr>
      <w:rPr>
        <w:rFonts w:ascii="Wingdings" w:hAnsi="Wingdings" w:hint="default"/>
      </w:rPr>
    </w:lvl>
    <w:lvl w:ilvl="3" w:tplc="9152746C" w:tentative="1">
      <w:start w:val="1"/>
      <w:numFmt w:val="bullet"/>
      <w:lvlText w:val="o"/>
      <w:lvlJc w:val="left"/>
      <w:pPr>
        <w:tabs>
          <w:tab w:val="num" w:pos="2880"/>
        </w:tabs>
        <w:ind w:left="2880" w:hanging="360"/>
      </w:pPr>
      <w:rPr>
        <w:rFonts w:ascii="Courier New" w:hAnsi="Courier New" w:hint="default"/>
      </w:rPr>
    </w:lvl>
    <w:lvl w:ilvl="4" w:tplc="D272E29E" w:tentative="1">
      <w:start w:val="1"/>
      <w:numFmt w:val="bullet"/>
      <w:lvlText w:val="o"/>
      <w:lvlJc w:val="left"/>
      <w:pPr>
        <w:tabs>
          <w:tab w:val="num" w:pos="3600"/>
        </w:tabs>
        <w:ind w:left="3600" w:hanging="360"/>
      </w:pPr>
      <w:rPr>
        <w:rFonts w:ascii="Courier New" w:hAnsi="Courier New" w:hint="default"/>
      </w:rPr>
    </w:lvl>
    <w:lvl w:ilvl="5" w:tplc="41B6779E" w:tentative="1">
      <w:start w:val="1"/>
      <w:numFmt w:val="bullet"/>
      <w:lvlText w:val="o"/>
      <w:lvlJc w:val="left"/>
      <w:pPr>
        <w:tabs>
          <w:tab w:val="num" w:pos="4320"/>
        </w:tabs>
        <w:ind w:left="4320" w:hanging="360"/>
      </w:pPr>
      <w:rPr>
        <w:rFonts w:ascii="Courier New" w:hAnsi="Courier New" w:hint="default"/>
      </w:rPr>
    </w:lvl>
    <w:lvl w:ilvl="6" w:tplc="8DB6215C" w:tentative="1">
      <w:start w:val="1"/>
      <w:numFmt w:val="bullet"/>
      <w:lvlText w:val="o"/>
      <w:lvlJc w:val="left"/>
      <w:pPr>
        <w:tabs>
          <w:tab w:val="num" w:pos="5040"/>
        </w:tabs>
        <w:ind w:left="5040" w:hanging="360"/>
      </w:pPr>
      <w:rPr>
        <w:rFonts w:ascii="Courier New" w:hAnsi="Courier New" w:hint="default"/>
      </w:rPr>
    </w:lvl>
    <w:lvl w:ilvl="7" w:tplc="36F816D0" w:tentative="1">
      <w:start w:val="1"/>
      <w:numFmt w:val="bullet"/>
      <w:lvlText w:val="o"/>
      <w:lvlJc w:val="left"/>
      <w:pPr>
        <w:tabs>
          <w:tab w:val="num" w:pos="5760"/>
        </w:tabs>
        <w:ind w:left="5760" w:hanging="360"/>
      </w:pPr>
      <w:rPr>
        <w:rFonts w:ascii="Courier New" w:hAnsi="Courier New" w:hint="default"/>
      </w:rPr>
    </w:lvl>
    <w:lvl w:ilvl="8" w:tplc="9A342786"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AF3526"/>
    <w:multiLevelType w:val="hybridMultilevel"/>
    <w:tmpl w:val="A89AAE90"/>
    <w:lvl w:ilvl="0" w:tplc="DECE2F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E02386"/>
    <w:multiLevelType w:val="multilevel"/>
    <w:tmpl w:val="66543E46"/>
    <w:lvl w:ilvl="0">
      <w:start w:val="1"/>
      <w:numFmt w:val="decimal"/>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E312F91"/>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4676998"/>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9657EA"/>
    <w:multiLevelType w:val="hybridMultilevel"/>
    <w:tmpl w:val="CADA9A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064CA8"/>
    <w:multiLevelType w:val="hybridMultilevel"/>
    <w:tmpl w:val="29DAE232"/>
    <w:lvl w:ilvl="0" w:tplc="55A633DC">
      <w:start w:val="1"/>
      <w:numFmt w:val="bullet"/>
      <w:lvlText w:val="•"/>
      <w:lvlJc w:val="left"/>
      <w:pPr>
        <w:tabs>
          <w:tab w:val="num" w:pos="720"/>
        </w:tabs>
        <w:ind w:left="720" w:hanging="360"/>
      </w:pPr>
      <w:rPr>
        <w:rFonts w:ascii="Arial" w:hAnsi="Arial" w:hint="default"/>
      </w:rPr>
    </w:lvl>
    <w:lvl w:ilvl="1" w:tplc="F69C856E">
      <w:start w:val="1"/>
      <w:numFmt w:val="bullet"/>
      <w:lvlText w:val="•"/>
      <w:lvlJc w:val="left"/>
      <w:pPr>
        <w:tabs>
          <w:tab w:val="num" w:pos="1440"/>
        </w:tabs>
        <w:ind w:left="1440" w:hanging="360"/>
      </w:pPr>
      <w:rPr>
        <w:rFonts w:ascii="Arial" w:hAnsi="Arial" w:hint="default"/>
      </w:rPr>
    </w:lvl>
    <w:lvl w:ilvl="2" w:tplc="3CD41678" w:tentative="1">
      <w:start w:val="1"/>
      <w:numFmt w:val="bullet"/>
      <w:lvlText w:val="•"/>
      <w:lvlJc w:val="left"/>
      <w:pPr>
        <w:tabs>
          <w:tab w:val="num" w:pos="2160"/>
        </w:tabs>
        <w:ind w:left="2160" w:hanging="360"/>
      </w:pPr>
      <w:rPr>
        <w:rFonts w:ascii="Arial" w:hAnsi="Arial" w:hint="default"/>
      </w:rPr>
    </w:lvl>
    <w:lvl w:ilvl="3" w:tplc="5B4CFAFC" w:tentative="1">
      <w:start w:val="1"/>
      <w:numFmt w:val="bullet"/>
      <w:lvlText w:val="•"/>
      <w:lvlJc w:val="left"/>
      <w:pPr>
        <w:tabs>
          <w:tab w:val="num" w:pos="2880"/>
        </w:tabs>
        <w:ind w:left="2880" w:hanging="360"/>
      </w:pPr>
      <w:rPr>
        <w:rFonts w:ascii="Arial" w:hAnsi="Arial" w:hint="default"/>
      </w:rPr>
    </w:lvl>
    <w:lvl w:ilvl="4" w:tplc="3D5A134A" w:tentative="1">
      <w:start w:val="1"/>
      <w:numFmt w:val="bullet"/>
      <w:lvlText w:val="•"/>
      <w:lvlJc w:val="left"/>
      <w:pPr>
        <w:tabs>
          <w:tab w:val="num" w:pos="3600"/>
        </w:tabs>
        <w:ind w:left="3600" w:hanging="360"/>
      </w:pPr>
      <w:rPr>
        <w:rFonts w:ascii="Arial" w:hAnsi="Arial" w:hint="default"/>
      </w:rPr>
    </w:lvl>
    <w:lvl w:ilvl="5" w:tplc="58BA4A64" w:tentative="1">
      <w:start w:val="1"/>
      <w:numFmt w:val="bullet"/>
      <w:lvlText w:val="•"/>
      <w:lvlJc w:val="left"/>
      <w:pPr>
        <w:tabs>
          <w:tab w:val="num" w:pos="4320"/>
        </w:tabs>
        <w:ind w:left="4320" w:hanging="360"/>
      </w:pPr>
      <w:rPr>
        <w:rFonts w:ascii="Arial" w:hAnsi="Arial" w:hint="default"/>
      </w:rPr>
    </w:lvl>
    <w:lvl w:ilvl="6" w:tplc="758CD7BE" w:tentative="1">
      <w:start w:val="1"/>
      <w:numFmt w:val="bullet"/>
      <w:lvlText w:val="•"/>
      <w:lvlJc w:val="left"/>
      <w:pPr>
        <w:tabs>
          <w:tab w:val="num" w:pos="5040"/>
        </w:tabs>
        <w:ind w:left="5040" w:hanging="360"/>
      </w:pPr>
      <w:rPr>
        <w:rFonts w:ascii="Arial" w:hAnsi="Arial" w:hint="default"/>
      </w:rPr>
    </w:lvl>
    <w:lvl w:ilvl="7" w:tplc="19ECB4AE" w:tentative="1">
      <w:start w:val="1"/>
      <w:numFmt w:val="bullet"/>
      <w:lvlText w:val="•"/>
      <w:lvlJc w:val="left"/>
      <w:pPr>
        <w:tabs>
          <w:tab w:val="num" w:pos="5760"/>
        </w:tabs>
        <w:ind w:left="5760" w:hanging="360"/>
      </w:pPr>
      <w:rPr>
        <w:rFonts w:ascii="Arial" w:hAnsi="Arial" w:hint="default"/>
      </w:rPr>
    </w:lvl>
    <w:lvl w:ilvl="8" w:tplc="F2C054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3357C8"/>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57140D"/>
    <w:multiLevelType w:val="hybridMultilevel"/>
    <w:tmpl w:val="512A0A20"/>
    <w:lvl w:ilvl="0" w:tplc="BB2E50B6">
      <w:start w:val="1"/>
      <w:numFmt w:val="decimal"/>
      <w:lvlText w:val="%1."/>
      <w:lvlJc w:val="left"/>
      <w:pPr>
        <w:ind w:left="760" w:hanging="360"/>
      </w:pPr>
      <w:rPr>
        <w:rFonts w:hint="default"/>
      </w:rPr>
    </w:lvl>
    <w:lvl w:ilvl="1" w:tplc="04190003">
      <w:start w:val="1"/>
      <w:numFmt w:val="bullet"/>
      <w:lvlText w:val="o"/>
      <w:lvlJc w:val="left"/>
      <w:pPr>
        <w:ind w:left="1200" w:hanging="400"/>
      </w:pPr>
      <w:rPr>
        <w:rFonts w:ascii="Courier New" w:hAnsi="Courier New" w:cs="Courier New"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DC69B9"/>
    <w:multiLevelType w:val="hybridMultilevel"/>
    <w:tmpl w:val="E44CFCC8"/>
    <w:lvl w:ilvl="0" w:tplc="F28218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CD54BE6"/>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85476B"/>
    <w:multiLevelType w:val="hybridMultilevel"/>
    <w:tmpl w:val="57023D6C"/>
    <w:lvl w:ilvl="0" w:tplc="EBDE4EFA">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E081961"/>
    <w:multiLevelType w:val="hybridMultilevel"/>
    <w:tmpl w:val="935EEA1A"/>
    <w:lvl w:ilvl="0" w:tplc="872624B4">
      <w:start w:val="1"/>
      <w:numFmt w:val="bullet"/>
      <w:lvlText w:val="•"/>
      <w:lvlJc w:val="left"/>
      <w:pPr>
        <w:tabs>
          <w:tab w:val="num" w:pos="720"/>
        </w:tabs>
        <w:ind w:left="720" w:hanging="360"/>
      </w:pPr>
      <w:rPr>
        <w:rFonts w:ascii="Arial" w:hAnsi="Arial" w:hint="default"/>
      </w:rPr>
    </w:lvl>
    <w:lvl w:ilvl="1" w:tplc="8D765408">
      <w:start w:val="1"/>
      <w:numFmt w:val="bullet"/>
      <w:lvlText w:val="•"/>
      <w:lvlJc w:val="left"/>
      <w:pPr>
        <w:tabs>
          <w:tab w:val="num" w:pos="1440"/>
        </w:tabs>
        <w:ind w:left="1440" w:hanging="360"/>
      </w:pPr>
      <w:rPr>
        <w:rFonts w:ascii="Arial" w:hAnsi="Arial" w:hint="default"/>
      </w:rPr>
    </w:lvl>
    <w:lvl w:ilvl="2" w:tplc="170C9942">
      <w:numFmt w:val="bullet"/>
      <w:lvlText w:val="•"/>
      <w:lvlJc w:val="left"/>
      <w:pPr>
        <w:tabs>
          <w:tab w:val="num" w:pos="2160"/>
        </w:tabs>
        <w:ind w:left="2160" w:hanging="360"/>
      </w:pPr>
      <w:rPr>
        <w:rFonts w:ascii="Arial" w:hAnsi="Arial" w:hint="default"/>
      </w:rPr>
    </w:lvl>
    <w:lvl w:ilvl="3" w:tplc="13B8C950" w:tentative="1">
      <w:start w:val="1"/>
      <w:numFmt w:val="bullet"/>
      <w:lvlText w:val="•"/>
      <w:lvlJc w:val="left"/>
      <w:pPr>
        <w:tabs>
          <w:tab w:val="num" w:pos="2880"/>
        </w:tabs>
        <w:ind w:left="2880" w:hanging="360"/>
      </w:pPr>
      <w:rPr>
        <w:rFonts w:ascii="Arial" w:hAnsi="Arial" w:hint="default"/>
      </w:rPr>
    </w:lvl>
    <w:lvl w:ilvl="4" w:tplc="900A455A" w:tentative="1">
      <w:start w:val="1"/>
      <w:numFmt w:val="bullet"/>
      <w:lvlText w:val="•"/>
      <w:lvlJc w:val="left"/>
      <w:pPr>
        <w:tabs>
          <w:tab w:val="num" w:pos="3600"/>
        </w:tabs>
        <w:ind w:left="3600" w:hanging="360"/>
      </w:pPr>
      <w:rPr>
        <w:rFonts w:ascii="Arial" w:hAnsi="Arial" w:hint="default"/>
      </w:rPr>
    </w:lvl>
    <w:lvl w:ilvl="5" w:tplc="DBAE4EE4" w:tentative="1">
      <w:start w:val="1"/>
      <w:numFmt w:val="bullet"/>
      <w:lvlText w:val="•"/>
      <w:lvlJc w:val="left"/>
      <w:pPr>
        <w:tabs>
          <w:tab w:val="num" w:pos="4320"/>
        </w:tabs>
        <w:ind w:left="4320" w:hanging="360"/>
      </w:pPr>
      <w:rPr>
        <w:rFonts w:ascii="Arial" w:hAnsi="Arial" w:hint="default"/>
      </w:rPr>
    </w:lvl>
    <w:lvl w:ilvl="6" w:tplc="D9A66BEA" w:tentative="1">
      <w:start w:val="1"/>
      <w:numFmt w:val="bullet"/>
      <w:lvlText w:val="•"/>
      <w:lvlJc w:val="left"/>
      <w:pPr>
        <w:tabs>
          <w:tab w:val="num" w:pos="5040"/>
        </w:tabs>
        <w:ind w:left="5040" w:hanging="360"/>
      </w:pPr>
      <w:rPr>
        <w:rFonts w:ascii="Arial" w:hAnsi="Arial" w:hint="default"/>
      </w:rPr>
    </w:lvl>
    <w:lvl w:ilvl="7" w:tplc="6B0E912E" w:tentative="1">
      <w:start w:val="1"/>
      <w:numFmt w:val="bullet"/>
      <w:lvlText w:val="•"/>
      <w:lvlJc w:val="left"/>
      <w:pPr>
        <w:tabs>
          <w:tab w:val="num" w:pos="5760"/>
        </w:tabs>
        <w:ind w:left="5760" w:hanging="360"/>
      </w:pPr>
      <w:rPr>
        <w:rFonts w:ascii="Arial" w:hAnsi="Arial" w:hint="default"/>
      </w:rPr>
    </w:lvl>
    <w:lvl w:ilvl="8" w:tplc="39247E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070E9D"/>
    <w:multiLevelType w:val="hybridMultilevel"/>
    <w:tmpl w:val="92C04508"/>
    <w:lvl w:ilvl="0" w:tplc="BB2E50B6">
      <w:start w:val="1"/>
      <w:numFmt w:val="decimal"/>
      <w:lvlText w:val="%1."/>
      <w:lvlJc w:val="left"/>
      <w:pPr>
        <w:ind w:left="760" w:hanging="360"/>
      </w:pPr>
      <w:rPr>
        <w:rFonts w:hint="default"/>
      </w:rPr>
    </w:lvl>
    <w:lvl w:ilvl="1" w:tplc="04190003">
      <w:start w:val="1"/>
      <w:numFmt w:val="bullet"/>
      <w:lvlText w:val="o"/>
      <w:lvlJc w:val="left"/>
      <w:pPr>
        <w:ind w:left="1200" w:hanging="400"/>
      </w:pPr>
      <w:rPr>
        <w:rFonts w:ascii="Courier New" w:hAnsi="Courier New" w:cs="Courier New" w:hint="default"/>
      </w:rPr>
    </w:lvl>
    <w:lvl w:ilvl="2" w:tplc="2DCAE716">
      <w:start w:val="1"/>
      <w:numFmt w:val="bullet"/>
      <w:lvlText w:val="•"/>
      <w:lvlJc w:val="left"/>
      <w:pPr>
        <w:ind w:left="1600" w:hanging="400"/>
      </w:pPr>
      <w:rPr>
        <w:rFonts w:ascii="Arial" w:hAnsi="Arial" w:hint="default"/>
      </w:rPr>
    </w:lvl>
    <w:lvl w:ilvl="3" w:tplc="684818A6">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2DF353C"/>
    <w:multiLevelType w:val="hybridMultilevel"/>
    <w:tmpl w:val="A89AAE90"/>
    <w:lvl w:ilvl="0" w:tplc="DECE2F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DF8600A"/>
    <w:multiLevelType w:val="hybridMultilevel"/>
    <w:tmpl w:val="ADB442E6"/>
    <w:lvl w:ilvl="0" w:tplc="0409000F">
      <w:start w:val="1"/>
      <w:numFmt w:val="decimal"/>
      <w:lvlText w:val="%1."/>
      <w:lvlJc w:val="left"/>
      <w:pPr>
        <w:ind w:left="760" w:hanging="360"/>
      </w:pPr>
      <w:rPr>
        <w:rFonts w:hint="default"/>
      </w:rPr>
    </w:lvl>
    <w:lvl w:ilvl="1" w:tplc="04190003">
      <w:start w:val="1"/>
      <w:numFmt w:val="bullet"/>
      <w:lvlText w:val="o"/>
      <w:lvlJc w:val="left"/>
      <w:pPr>
        <w:ind w:left="1200" w:hanging="400"/>
      </w:pPr>
      <w:rPr>
        <w:rFonts w:ascii="Courier New" w:hAnsi="Courier New" w:cs="Courier New" w:hint="default"/>
      </w:rPr>
    </w:lvl>
    <w:lvl w:ilvl="2" w:tplc="2DCAE716">
      <w:start w:val="1"/>
      <w:numFmt w:val="bullet"/>
      <w:lvlText w:val="•"/>
      <w:lvlJc w:val="left"/>
      <w:pPr>
        <w:ind w:left="1600" w:hanging="400"/>
      </w:pPr>
      <w:rPr>
        <w:rFonts w:ascii="Arial" w:hAnsi="Arial"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19"/>
  </w:num>
  <w:num w:numId="3">
    <w:abstractNumId w:val="9"/>
  </w:num>
  <w:num w:numId="4">
    <w:abstractNumId w:val="10"/>
  </w:num>
  <w:num w:numId="5">
    <w:abstractNumId w:val="14"/>
  </w:num>
  <w:num w:numId="6">
    <w:abstractNumId w:val="6"/>
  </w:num>
  <w:num w:numId="7">
    <w:abstractNumId w:val="12"/>
  </w:num>
  <w:num w:numId="8">
    <w:abstractNumId w:val="8"/>
  </w:num>
  <w:num w:numId="9">
    <w:abstractNumId w:val="0"/>
  </w:num>
  <w:num w:numId="10">
    <w:abstractNumId w:val="11"/>
  </w:num>
  <w:num w:numId="11">
    <w:abstractNumId w:val="4"/>
  </w:num>
  <w:num w:numId="12">
    <w:abstractNumId w:val="16"/>
  </w:num>
  <w:num w:numId="13">
    <w:abstractNumId w:val="2"/>
  </w:num>
  <w:num w:numId="14">
    <w:abstractNumId w:val="15"/>
  </w:num>
  <w:num w:numId="15">
    <w:abstractNumId w:val="13"/>
  </w:num>
  <w:num w:numId="16">
    <w:abstractNumId w:val="5"/>
  </w:num>
  <w:num w:numId="17">
    <w:abstractNumId w:val="3"/>
  </w:num>
  <w:num w:numId="18">
    <w:abstractNumId w:val="18"/>
  </w:num>
  <w:num w:numId="19">
    <w:abstractNumId w:val="20"/>
  </w:num>
  <w:num w:numId="20">
    <w:abstractNumId w:val="1"/>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MqgFABMaDXktAAAA"/>
  </w:docVars>
  <w:rsids>
    <w:rsidRoot w:val="001171FA"/>
    <w:rsid w:val="00000047"/>
    <w:rsid w:val="000001AA"/>
    <w:rsid w:val="000002D9"/>
    <w:rsid w:val="00004087"/>
    <w:rsid w:val="00004BF7"/>
    <w:rsid w:val="00005935"/>
    <w:rsid w:val="00005C1F"/>
    <w:rsid w:val="00006FB2"/>
    <w:rsid w:val="00007981"/>
    <w:rsid w:val="00007B2A"/>
    <w:rsid w:val="00010A6B"/>
    <w:rsid w:val="00010F6F"/>
    <w:rsid w:val="00011A63"/>
    <w:rsid w:val="00012012"/>
    <w:rsid w:val="00012EC7"/>
    <w:rsid w:val="0001301B"/>
    <w:rsid w:val="00013C1B"/>
    <w:rsid w:val="00015ED9"/>
    <w:rsid w:val="00015FDE"/>
    <w:rsid w:val="000164C0"/>
    <w:rsid w:val="000168B0"/>
    <w:rsid w:val="0002358A"/>
    <w:rsid w:val="0002396B"/>
    <w:rsid w:val="00023CB5"/>
    <w:rsid w:val="00024BED"/>
    <w:rsid w:val="00024C71"/>
    <w:rsid w:val="00024FC7"/>
    <w:rsid w:val="000250A5"/>
    <w:rsid w:val="000254D5"/>
    <w:rsid w:val="00025C38"/>
    <w:rsid w:val="000267B5"/>
    <w:rsid w:val="000267CC"/>
    <w:rsid w:val="0003012F"/>
    <w:rsid w:val="00030398"/>
    <w:rsid w:val="0003047B"/>
    <w:rsid w:val="00030EC6"/>
    <w:rsid w:val="00031A39"/>
    <w:rsid w:val="00031BC9"/>
    <w:rsid w:val="0003207A"/>
    <w:rsid w:val="000329B1"/>
    <w:rsid w:val="00032B67"/>
    <w:rsid w:val="00033300"/>
    <w:rsid w:val="00034DAF"/>
    <w:rsid w:val="000354A3"/>
    <w:rsid w:val="0003565F"/>
    <w:rsid w:val="000364E6"/>
    <w:rsid w:val="00036D9E"/>
    <w:rsid w:val="00037E2B"/>
    <w:rsid w:val="00037F11"/>
    <w:rsid w:val="00040C5D"/>
    <w:rsid w:val="00041C66"/>
    <w:rsid w:val="0004331C"/>
    <w:rsid w:val="00043ED1"/>
    <w:rsid w:val="00044DAD"/>
    <w:rsid w:val="00045548"/>
    <w:rsid w:val="000459FB"/>
    <w:rsid w:val="0004674C"/>
    <w:rsid w:val="00046E4F"/>
    <w:rsid w:val="00047D2C"/>
    <w:rsid w:val="000541F2"/>
    <w:rsid w:val="00054547"/>
    <w:rsid w:val="0005599A"/>
    <w:rsid w:val="000601A8"/>
    <w:rsid w:val="00060788"/>
    <w:rsid w:val="000616A3"/>
    <w:rsid w:val="00062195"/>
    <w:rsid w:val="000624A7"/>
    <w:rsid w:val="0006291C"/>
    <w:rsid w:val="00063A36"/>
    <w:rsid w:val="00064011"/>
    <w:rsid w:val="000641FB"/>
    <w:rsid w:val="00065C0E"/>
    <w:rsid w:val="000706D1"/>
    <w:rsid w:val="0007192A"/>
    <w:rsid w:val="0007231F"/>
    <w:rsid w:val="00073165"/>
    <w:rsid w:val="00073BE1"/>
    <w:rsid w:val="00074BC1"/>
    <w:rsid w:val="00076D14"/>
    <w:rsid w:val="00077B2E"/>
    <w:rsid w:val="00080133"/>
    <w:rsid w:val="00080434"/>
    <w:rsid w:val="00080CB9"/>
    <w:rsid w:val="00081326"/>
    <w:rsid w:val="00083360"/>
    <w:rsid w:val="0008510F"/>
    <w:rsid w:val="00086180"/>
    <w:rsid w:val="0008671B"/>
    <w:rsid w:val="00086F58"/>
    <w:rsid w:val="000870EB"/>
    <w:rsid w:val="000873D4"/>
    <w:rsid w:val="00090E02"/>
    <w:rsid w:val="00092DED"/>
    <w:rsid w:val="000933B4"/>
    <w:rsid w:val="000939EF"/>
    <w:rsid w:val="00094295"/>
    <w:rsid w:val="00095AE5"/>
    <w:rsid w:val="0009603C"/>
    <w:rsid w:val="0009604A"/>
    <w:rsid w:val="0009687E"/>
    <w:rsid w:val="0009709C"/>
    <w:rsid w:val="0009737D"/>
    <w:rsid w:val="000A04F1"/>
    <w:rsid w:val="000A0D87"/>
    <w:rsid w:val="000A116F"/>
    <w:rsid w:val="000A119A"/>
    <w:rsid w:val="000A22D7"/>
    <w:rsid w:val="000A2678"/>
    <w:rsid w:val="000A3154"/>
    <w:rsid w:val="000A31AF"/>
    <w:rsid w:val="000A335C"/>
    <w:rsid w:val="000A43F2"/>
    <w:rsid w:val="000A6023"/>
    <w:rsid w:val="000A63FA"/>
    <w:rsid w:val="000A7BCC"/>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329"/>
    <w:rsid w:val="000C15D6"/>
    <w:rsid w:val="000C196D"/>
    <w:rsid w:val="000C1B7F"/>
    <w:rsid w:val="000C1F65"/>
    <w:rsid w:val="000C2EFC"/>
    <w:rsid w:val="000C62E1"/>
    <w:rsid w:val="000C71C8"/>
    <w:rsid w:val="000D0030"/>
    <w:rsid w:val="000D0D95"/>
    <w:rsid w:val="000D1C1B"/>
    <w:rsid w:val="000D2693"/>
    <w:rsid w:val="000D3113"/>
    <w:rsid w:val="000D521C"/>
    <w:rsid w:val="000D563E"/>
    <w:rsid w:val="000D5BC7"/>
    <w:rsid w:val="000D7D2E"/>
    <w:rsid w:val="000E0CE9"/>
    <w:rsid w:val="000E126C"/>
    <w:rsid w:val="000E1C2A"/>
    <w:rsid w:val="000E2407"/>
    <w:rsid w:val="000E34D2"/>
    <w:rsid w:val="000E37BB"/>
    <w:rsid w:val="000E3CA0"/>
    <w:rsid w:val="000E448C"/>
    <w:rsid w:val="000E5BE2"/>
    <w:rsid w:val="000E5DF1"/>
    <w:rsid w:val="000E6699"/>
    <w:rsid w:val="000F1FFD"/>
    <w:rsid w:val="000F297C"/>
    <w:rsid w:val="000F2CD3"/>
    <w:rsid w:val="000F3697"/>
    <w:rsid w:val="000F6274"/>
    <w:rsid w:val="000F665D"/>
    <w:rsid w:val="000F696C"/>
    <w:rsid w:val="000F6B9B"/>
    <w:rsid w:val="000F6E61"/>
    <w:rsid w:val="001004C5"/>
    <w:rsid w:val="0010061A"/>
    <w:rsid w:val="0010118F"/>
    <w:rsid w:val="0010194B"/>
    <w:rsid w:val="00103EF5"/>
    <w:rsid w:val="00104AC0"/>
    <w:rsid w:val="0010506A"/>
    <w:rsid w:val="00106180"/>
    <w:rsid w:val="001062C9"/>
    <w:rsid w:val="001070F9"/>
    <w:rsid w:val="00107D58"/>
    <w:rsid w:val="00110298"/>
    <w:rsid w:val="0011063F"/>
    <w:rsid w:val="00112609"/>
    <w:rsid w:val="00113350"/>
    <w:rsid w:val="00114575"/>
    <w:rsid w:val="00114EB6"/>
    <w:rsid w:val="00115BB4"/>
    <w:rsid w:val="001171FA"/>
    <w:rsid w:val="00117767"/>
    <w:rsid w:val="00117963"/>
    <w:rsid w:val="00121A40"/>
    <w:rsid w:val="00123C65"/>
    <w:rsid w:val="00123FC1"/>
    <w:rsid w:val="0012436A"/>
    <w:rsid w:val="00124BC8"/>
    <w:rsid w:val="0012660D"/>
    <w:rsid w:val="00126C25"/>
    <w:rsid w:val="00126E69"/>
    <w:rsid w:val="00130DBB"/>
    <w:rsid w:val="0013116E"/>
    <w:rsid w:val="00131F0F"/>
    <w:rsid w:val="00131F78"/>
    <w:rsid w:val="00132135"/>
    <w:rsid w:val="00132476"/>
    <w:rsid w:val="0013334C"/>
    <w:rsid w:val="00134809"/>
    <w:rsid w:val="00134D80"/>
    <w:rsid w:val="001377C4"/>
    <w:rsid w:val="00137827"/>
    <w:rsid w:val="0013792D"/>
    <w:rsid w:val="00137B00"/>
    <w:rsid w:val="00140C88"/>
    <w:rsid w:val="00141053"/>
    <w:rsid w:val="0014225D"/>
    <w:rsid w:val="001422FC"/>
    <w:rsid w:val="001437B0"/>
    <w:rsid w:val="00144C5C"/>
    <w:rsid w:val="0014512D"/>
    <w:rsid w:val="00145ADC"/>
    <w:rsid w:val="00145B4F"/>
    <w:rsid w:val="0014612B"/>
    <w:rsid w:val="0014655C"/>
    <w:rsid w:val="00146B5F"/>
    <w:rsid w:val="00146E9C"/>
    <w:rsid w:val="00147351"/>
    <w:rsid w:val="00147373"/>
    <w:rsid w:val="001552F6"/>
    <w:rsid w:val="00157B92"/>
    <w:rsid w:val="001604E6"/>
    <w:rsid w:val="00161945"/>
    <w:rsid w:val="001623A2"/>
    <w:rsid w:val="00162A6D"/>
    <w:rsid w:val="001636F8"/>
    <w:rsid w:val="00164153"/>
    <w:rsid w:val="00164C03"/>
    <w:rsid w:val="0016502C"/>
    <w:rsid w:val="00165170"/>
    <w:rsid w:val="001663E3"/>
    <w:rsid w:val="00166717"/>
    <w:rsid w:val="001671FB"/>
    <w:rsid w:val="00167650"/>
    <w:rsid w:val="001700D6"/>
    <w:rsid w:val="0017191C"/>
    <w:rsid w:val="00171D43"/>
    <w:rsid w:val="001720B8"/>
    <w:rsid w:val="00172E89"/>
    <w:rsid w:val="0017393D"/>
    <w:rsid w:val="001741D2"/>
    <w:rsid w:val="001747C9"/>
    <w:rsid w:val="0017611B"/>
    <w:rsid w:val="001764F2"/>
    <w:rsid w:val="00177ACA"/>
    <w:rsid w:val="00180586"/>
    <w:rsid w:val="00183372"/>
    <w:rsid w:val="00183544"/>
    <w:rsid w:val="00185BAE"/>
    <w:rsid w:val="00187F2E"/>
    <w:rsid w:val="0019037B"/>
    <w:rsid w:val="00190F35"/>
    <w:rsid w:val="0019112E"/>
    <w:rsid w:val="001916DB"/>
    <w:rsid w:val="00191E9A"/>
    <w:rsid w:val="001924C0"/>
    <w:rsid w:val="00194491"/>
    <w:rsid w:val="00194BF0"/>
    <w:rsid w:val="00194F66"/>
    <w:rsid w:val="0019580A"/>
    <w:rsid w:val="0019622E"/>
    <w:rsid w:val="00196253"/>
    <w:rsid w:val="001963AF"/>
    <w:rsid w:val="00196CB4"/>
    <w:rsid w:val="00196CD0"/>
    <w:rsid w:val="0019793F"/>
    <w:rsid w:val="00197ABE"/>
    <w:rsid w:val="001A0E9D"/>
    <w:rsid w:val="001A158B"/>
    <w:rsid w:val="001A2BC9"/>
    <w:rsid w:val="001A4861"/>
    <w:rsid w:val="001A4F58"/>
    <w:rsid w:val="001A56F6"/>
    <w:rsid w:val="001A61F2"/>
    <w:rsid w:val="001A6200"/>
    <w:rsid w:val="001A629E"/>
    <w:rsid w:val="001A6A59"/>
    <w:rsid w:val="001A6C7B"/>
    <w:rsid w:val="001B0634"/>
    <w:rsid w:val="001B10F7"/>
    <w:rsid w:val="001B1564"/>
    <w:rsid w:val="001B1FF3"/>
    <w:rsid w:val="001B3C3A"/>
    <w:rsid w:val="001B4AE4"/>
    <w:rsid w:val="001C04D2"/>
    <w:rsid w:val="001C1AB3"/>
    <w:rsid w:val="001C38FA"/>
    <w:rsid w:val="001C47CE"/>
    <w:rsid w:val="001D0182"/>
    <w:rsid w:val="001D0D52"/>
    <w:rsid w:val="001D1446"/>
    <w:rsid w:val="001D1ADE"/>
    <w:rsid w:val="001D1C75"/>
    <w:rsid w:val="001D23A3"/>
    <w:rsid w:val="001D2D4A"/>
    <w:rsid w:val="001D30C9"/>
    <w:rsid w:val="001D33CB"/>
    <w:rsid w:val="001D3676"/>
    <w:rsid w:val="001D3767"/>
    <w:rsid w:val="001D4D32"/>
    <w:rsid w:val="001D5529"/>
    <w:rsid w:val="001D56EB"/>
    <w:rsid w:val="001D5E24"/>
    <w:rsid w:val="001D62E4"/>
    <w:rsid w:val="001D691B"/>
    <w:rsid w:val="001D6C17"/>
    <w:rsid w:val="001D6D1F"/>
    <w:rsid w:val="001D74EA"/>
    <w:rsid w:val="001D763D"/>
    <w:rsid w:val="001D7D7F"/>
    <w:rsid w:val="001E015F"/>
    <w:rsid w:val="001E02A6"/>
    <w:rsid w:val="001E0806"/>
    <w:rsid w:val="001E0CAB"/>
    <w:rsid w:val="001E6A2E"/>
    <w:rsid w:val="001E70DA"/>
    <w:rsid w:val="001E7D5F"/>
    <w:rsid w:val="001F01CC"/>
    <w:rsid w:val="001F304D"/>
    <w:rsid w:val="001F3ECB"/>
    <w:rsid w:val="001F522B"/>
    <w:rsid w:val="001F5510"/>
    <w:rsid w:val="001F5828"/>
    <w:rsid w:val="001F5F98"/>
    <w:rsid w:val="001F6D52"/>
    <w:rsid w:val="001F7B77"/>
    <w:rsid w:val="00201711"/>
    <w:rsid w:val="00201CFE"/>
    <w:rsid w:val="00201E10"/>
    <w:rsid w:val="00204184"/>
    <w:rsid w:val="00205867"/>
    <w:rsid w:val="00205EDC"/>
    <w:rsid w:val="0020704A"/>
    <w:rsid w:val="002101E2"/>
    <w:rsid w:val="00210340"/>
    <w:rsid w:val="00212D4E"/>
    <w:rsid w:val="00212D9A"/>
    <w:rsid w:val="00214189"/>
    <w:rsid w:val="002158B5"/>
    <w:rsid w:val="00215C7B"/>
    <w:rsid w:val="0022022A"/>
    <w:rsid w:val="0022101A"/>
    <w:rsid w:val="002213D8"/>
    <w:rsid w:val="00222B26"/>
    <w:rsid w:val="00223280"/>
    <w:rsid w:val="00225440"/>
    <w:rsid w:val="002257C9"/>
    <w:rsid w:val="00226C62"/>
    <w:rsid w:val="00226D3C"/>
    <w:rsid w:val="0022773F"/>
    <w:rsid w:val="0023059B"/>
    <w:rsid w:val="00230F23"/>
    <w:rsid w:val="002315FC"/>
    <w:rsid w:val="00231EEB"/>
    <w:rsid w:val="00233D0E"/>
    <w:rsid w:val="002341AB"/>
    <w:rsid w:val="00234DFB"/>
    <w:rsid w:val="00235894"/>
    <w:rsid w:val="002368D0"/>
    <w:rsid w:val="00236A2A"/>
    <w:rsid w:val="00237561"/>
    <w:rsid w:val="00240165"/>
    <w:rsid w:val="00240ACA"/>
    <w:rsid w:val="00240B57"/>
    <w:rsid w:val="00241A94"/>
    <w:rsid w:val="00241F9E"/>
    <w:rsid w:val="00243353"/>
    <w:rsid w:val="00243A09"/>
    <w:rsid w:val="00243BA4"/>
    <w:rsid w:val="0024521C"/>
    <w:rsid w:val="002457F6"/>
    <w:rsid w:val="00246B5A"/>
    <w:rsid w:val="00250168"/>
    <w:rsid w:val="00250186"/>
    <w:rsid w:val="00250C07"/>
    <w:rsid w:val="00250C23"/>
    <w:rsid w:val="00251008"/>
    <w:rsid w:val="002519F4"/>
    <w:rsid w:val="002538B7"/>
    <w:rsid w:val="0025609E"/>
    <w:rsid w:val="0025674D"/>
    <w:rsid w:val="002568C6"/>
    <w:rsid w:val="002600D6"/>
    <w:rsid w:val="0026168B"/>
    <w:rsid w:val="00263AF5"/>
    <w:rsid w:val="00263FE3"/>
    <w:rsid w:val="00264E44"/>
    <w:rsid w:val="00266839"/>
    <w:rsid w:val="00266BD1"/>
    <w:rsid w:val="00267630"/>
    <w:rsid w:val="002706BD"/>
    <w:rsid w:val="0027093D"/>
    <w:rsid w:val="002711FE"/>
    <w:rsid w:val="00272F55"/>
    <w:rsid w:val="00273781"/>
    <w:rsid w:val="00273C28"/>
    <w:rsid w:val="00273E52"/>
    <w:rsid w:val="00274872"/>
    <w:rsid w:val="00274ED2"/>
    <w:rsid w:val="002765D3"/>
    <w:rsid w:val="0027681A"/>
    <w:rsid w:val="00280A59"/>
    <w:rsid w:val="002820D1"/>
    <w:rsid w:val="002833D0"/>
    <w:rsid w:val="0028434A"/>
    <w:rsid w:val="00284C4B"/>
    <w:rsid w:val="00284F0A"/>
    <w:rsid w:val="002865BB"/>
    <w:rsid w:val="0028667B"/>
    <w:rsid w:val="00287061"/>
    <w:rsid w:val="00290D16"/>
    <w:rsid w:val="00290DA5"/>
    <w:rsid w:val="0029152E"/>
    <w:rsid w:val="0029168C"/>
    <w:rsid w:val="002947A7"/>
    <w:rsid w:val="00296DA6"/>
    <w:rsid w:val="00296DAA"/>
    <w:rsid w:val="002977ED"/>
    <w:rsid w:val="002A017A"/>
    <w:rsid w:val="002A10E3"/>
    <w:rsid w:val="002A3816"/>
    <w:rsid w:val="002A6675"/>
    <w:rsid w:val="002A6A57"/>
    <w:rsid w:val="002A721C"/>
    <w:rsid w:val="002B04E4"/>
    <w:rsid w:val="002B0874"/>
    <w:rsid w:val="002B2847"/>
    <w:rsid w:val="002B4879"/>
    <w:rsid w:val="002B49B4"/>
    <w:rsid w:val="002B4A73"/>
    <w:rsid w:val="002B529C"/>
    <w:rsid w:val="002B5AA3"/>
    <w:rsid w:val="002B5AD6"/>
    <w:rsid w:val="002B5C59"/>
    <w:rsid w:val="002B6D35"/>
    <w:rsid w:val="002B748D"/>
    <w:rsid w:val="002B75C5"/>
    <w:rsid w:val="002B796F"/>
    <w:rsid w:val="002C033C"/>
    <w:rsid w:val="002C07C4"/>
    <w:rsid w:val="002C1AA0"/>
    <w:rsid w:val="002C21A4"/>
    <w:rsid w:val="002C36F9"/>
    <w:rsid w:val="002C3A2D"/>
    <w:rsid w:val="002C4364"/>
    <w:rsid w:val="002C5F7A"/>
    <w:rsid w:val="002D2EC5"/>
    <w:rsid w:val="002D32BD"/>
    <w:rsid w:val="002D3911"/>
    <w:rsid w:val="002D46F5"/>
    <w:rsid w:val="002D58FC"/>
    <w:rsid w:val="002D66C6"/>
    <w:rsid w:val="002D66E9"/>
    <w:rsid w:val="002E0FAB"/>
    <w:rsid w:val="002E127B"/>
    <w:rsid w:val="002E1C22"/>
    <w:rsid w:val="002E4EBE"/>
    <w:rsid w:val="002E5C49"/>
    <w:rsid w:val="002E5D2F"/>
    <w:rsid w:val="002E5E6E"/>
    <w:rsid w:val="002E66E0"/>
    <w:rsid w:val="002E6C83"/>
    <w:rsid w:val="002E7ABF"/>
    <w:rsid w:val="002F0010"/>
    <w:rsid w:val="002F09FE"/>
    <w:rsid w:val="002F0AC0"/>
    <w:rsid w:val="002F304F"/>
    <w:rsid w:val="002F30E4"/>
    <w:rsid w:val="002F34A3"/>
    <w:rsid w:val="002F42A0"/>
    <w:rsid w:val="002F5748"/>
    <w:rsid w:val="002F6AB0"/>
    <w:rsid w:val="002F7658"/>
    <w:rsid w:val="00301C60"/>
    <w:rsid w:val="00301D62"/>
    <w:rsid w:val="003029CB"/>
    <w:rsid w:val="00304A17"/>
    <w:rsid w:val="00304C32"/>
    <w:rsid w:val="003062C0"/>
    <w:rsid w:val="0030668F"/>
    <w:rsid w:val="0030692C"/>
    <w:rsid w:val="00307252"/>
    <w:rsid w:val="003074BD"/>
    <w:rsid w:val="00310D20"/>
    <w:rsid w:val="00310FAB"/>
    <w:rsid w:val="00314814"/>
    <w:rsid w:val="003155C5"/>
    <w:rsid w:val="00315CEE"/>
    <w:rsid w:val="00317322"/>
    <w:rsid w:val="003178E1"/>
    <w:rsid w:val="00320970"/>
    <w:rsid w:val="0032262D"/>
    <w:rsid w:val="00322E62"/>
    <w:rsid w:val="003235C8"/>
    <w:rsid w:val="00324523"/>
    <w:rsid w:val="00325759"/>
    <w:rsid w:val="00326FDA"/>
    <w:rsid w:val="0033016D"/>
    <w:rsid w:val="0033172A"/>
    <w:rsid w:val="00335351"/>
    <w:rsid w:val="00335821"/>
    <w:rsid w:val="003406D5"/>
    <w:rsid w:val="003409A8"/>
    <w:rsid w:val="00342048"/>
    <w:rsid w:val="00342172"/>
    <w:rsid w:val="00342420"/>
    <w:rsid w:val="00342620"/>
    <w:rsid w:val="00342B35"/>
    <w:rsid w:val="00342D56"/>
    <w:rsid w:val="00342DD7"/>
    <w:rsid w:val="003438FD"/>
    <w:rsid w:val="00343ACF"/>
    <w:rsid w:val="00344572"/>
    <w:rsid w:val="00345449"/>
    <w:rsid w:val="00346377"/>
    <w:rsid w:val="00346A79"/>
    <w:rsid w:val="003472F1"/>
    <w:rsid w:val="0034795F"/>
    <w:rsid w:val="00351230"/>
    <w:rsid w:val="00354205"/>
    <w:rsid w:val="00355667"/>
    <w:rsid w:val="00356E8D"/>
    <w:rsid w:val="00357532"/>
    <w:rsid w:val="00357ACA"/>
    <w:rsid w:val="00357B1B"/>
    <w:rsid w:val="00360587"/>
    <w:rsid w:val="00360A72"/>
    <w:rsid w:val="003615C8"/>
    <w:rsid w:val="00361EAC"/>
    <w:rsid w:val="003663FF"/>
    <w:rsid w:val="003675E4"/>
    <w:rsid w:val="003675E8"/>
    <w:rsid w:val="00367AE4"/>
    <w:rsid w:val="00367E07"/>
    <w:rsid w:val="00370438"/>
    <w:rsid w:val="0037196C"/>
    <w:rsid w:val="00371990"/>
    <w:rsid w:val="003721E0"/>
    <w:rsid w:val="00372D71"/>
    <w:rsid w:val="003731AC"/>
    <w:rsid w:val="00373C8D"/>
    <w:rsid w:val="00373F86"/>
    <w:rsid w:val="00376B0A"/>
    <w:rsid w:val="00376DF1"/>
    <w:rsid w:val="003779A1"/>
    <w:rsid w:val="00377A63"/>
    <w:rsid w:val="00385B86"/>
    <w:rsid w:val="00386DD4"/>
    <w:rsid w:val="00387D74"/>
    <w:rsid w:val="00387D9D"/>
    <w:rsid w:val="00390599"/>
    <w:rsid w:val="00390D18"/>
    <w:rsid w:val="003914D8"/>
    <w:rsid w:val="003934C6"/>
    <w:rsid w:val="00394927"/>
    <w:rsid w:val="00394DDF"/>
    <w:rsid w:val="00395724"/>
    <w:rsid w:val="00395924"/>
    <w:rsid w:val="00395AEE"/>
    <w:rsid w:val="003967E9"/>
    <w:rsid w:val="00397324"/>
    <w:rsid w:val="003A1090"/>
    <w:rsid w:val="003A1A77"/>
    <w:rsid w:val="003A24AD"/>
    <w:rsid w:val="003A24E7"/>
    <w:rsid w:val="003A297D"/>
    <w:rsid w:val="003A310C"/>
    <w:rsid w:val="003A70C8"/>
    <w:rsid w:val="003A72D8"/>
    <w:rsid w:val="003A7BDC"/>
    <w:rsid w:val="003B0A42"/>
    <w:rsid w:val="003B209D"/>
    <w:rsid w:val="003B25CC"/>
    <w:rsid w:val="003B2C73"/>
    <w:rsid w:val="003B2DB8"/>
    <w:rsid w:val="003B2EBF"/>
    <w:rsid w:val="003B519E"/>
    <w:rsid w:val="003B6C59"/>
    <w:rsid w:val="003B711F"/>
    <w:rsid w:val="003C0271"/>
    <w:rsid w:val="003C0DE6"/>
    <w:rsid w:val="003C1275"/>
    <w:rsid w:val="003C158C"/>
    <w:rsid w:val="003C247A"/>
    <w:rsid w:val="003C26B2"/>
    <w:rsid w:val="003C2F53"/>
    <w:rsid w:val="003C3E7F"/>
    <w:rsid w:val="003C483D"/>
    <w:rsid w:val="003C50BD"/>
    <w:rsid w:val="003C5363"/>
    <w:rsid w:val="003C546B"/>
    <w:rsid w:val="003C67A3"/>
    <w:rsid w:val="003C7686"/>
    <w:rsid w:val="003D0169"/>
    <w:rsid w:val="003D0820"/>
    <w:rsid w:val="003D0A01"/>
    <w:rsid w:val="003D0CBC"/>
    <w:rsid w:val="003D0FC0"/>
    <w:rsid w:val="003D10EF"/>
    <w:rsid w:val="003D128D"/>
    <w:rsid w:val="003D1AA5"/>
    <w:rsid w:val="003D4238"/>
    <w:rsid w:val="003D4A69"/>
    <w:rsid w:val="003D59F0"/>
    <w:rsid w:val="003D5D82"/>
    <w:rsid w:val="003D6D8D"/>
    <w:rsid w:val="003E07F0"/>
    <w:rsid w:val="003E0AB6"/>
    <w:rsid w:val="003E0B0B"/>
    <w:rsid w:val="003E0C8C"/>
    <w:rsid w:val="003E0F85"/>
    <w:rsid w:val="003E0FD4"/>
    <w:rsid w:val="003E1C3F"/>
    <w:rsid w:val="003E265F"/>
    <w:rsid w:val="003E3492"/>
    <w:rsid w:val="003E3746"/>
    <w:rsid w:val="003E3CC8"/>
    <w:rsid w:val="003E3FCF"/>
    <w:rsid w:val="003E47FB"/>
    <w:rsid w:val="003E4FE9"/>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5C87"/>
    <w:rsid w:val="003F5EBC"/>
    <w:rsid w:val="003F624A"/>
    <w:rsid w:val="003F7D11"/>
    <w:rsid w:val="003F7E66"/>
    <w:rsid w:val="00402B18"/>
    <w:rsid w:val="00403779"/>
    <w:rsid w:val="004039A6"/>
    <w:rsid w:val="004045E9"/>
    <w:rsid w:val="00404DD7"/>
    <w:rsid w:val="004055C5"/>
    <w:rsid w:val="00405693"/>
    <w:rsid w:val="0041096D"/>
    <w:rsid w:val="00411458"/>
    <w:rsid w:val="004127A8"/>
    <w:rsid w:val="004129C2"/>
    <w:rsid w:val="00412E07"/>
    <w:rsid w:val="00412E0A"/>
    <w:rsid w:val="0041384D"/>
    <w:rsid w:val="00413C49"/>
    <w:rsid w:val="004149A5"/>
    <w:rsid w:val="00415DAD"/>
    <w:rsid w:val="00416016"/>
    <w:rsid w:val="004177CB"/>
    <w:rsid w:val="00417D97"/>
    <w:rsid w:val="00421968"/>
    <w:rsid w:val="004235AF"/>
    <w:rsid w:val="004237F5"/>
    <w:rsid w:val="0042393E"/>
    <w:rsid w:val="00423CE7"/>
    <w:rsid w:val="00426854"/>
    <w:rsid w:val="00426B68"/>
    <w:rsid w:val="00430087"/>
    <w:rsid w:val="00430D44"/>
    <w:rsid w:val="004311A1"/>
    <w:rsid w:val="00431D95"/>
    <w:rsid w:val="004321E1"/>
    <w:rsid w:val="00432AB2"/>
    <w:rsid w:val="00432CD4"/>
    <w:rsid w:val="004343BD"/>
    <w:rsid w:val="004345CF"/>
    <w:rsid w:val="00435C7E"/>
    <w:rsid w:val="00436955"/>
    <w:rsid w:val="004377DB"/>
    <w:rsid w:val="004408D7"/>
    <w:rsid w:val="00440ABC"/>
    <w:rsid w:val="00441BB7"/>
    <w:rsid w:val="00442151"/>
    <w:rsid w:val="00442517"/>
    <w:rsid w:val="0044291D"/>
    <w:rsid w:val="00443736"/>
    <w:rsid w:val="00443C9D"/>
    <w:rsid w:val="00443F47"/>
    <w:rsid w:val="00444025"/>
    <w:rsid w:val="00444B72"/>
    <w:rsid w:val="00444C2F"/>
    <w:rsid w:val="004450F0"/>
    <w:rsid w:val="00445398"/>
    <w:rsid w:val="004466C5"/>
    <w:rsid w:val="0044702E"/>
    <w:rsid w:val="004479C8"/>
    <w:rsid w:val="00447C26"/>
    <w:rsid w:val="004528DF"/>
    <w:rsid w:val="0045456C"/>
    <w:rsid w:val="004568E4"/>
    <w:rsid w:val="00456DBA"/>
    <w:rsid w:val="004600CD"/>
    <w:rsid w:val="00460ECD"/>
    <w:rsid w:val="00460F5B"/>
    <w:rsid w:val="0046136F"/>
    <w:rsid w:val="00461465"/>
    <w:rsid w:val="00461888"/>
    <w:rsid w:val="00463473"/>
    <w:rsid w:val="004644F8"/>
    <w:rsid w:val="00465092"/>
    <w:rsid w:val="00466DC4"/>
    <w:rsid w:val="004702C3"/>
    <w:rsid w:val="00470775"/>
    <w:rsid w:val="00471F81"/>
    <w:rsid w:val="00472AC3"/>
    <w:rsid w:val="00473ED6"/>
    <w:rsid w:val="00473F59"/>
    <w:rsid w:val="00474F28"/>
    <w:rsid w:val="0047551F"/>
    <w:rsid w:val="00475726"/>
    <w:rsid w:val="00475C41"/>
    <w:rsid w:val="004814AC"/>
    <w:rsid w:val="004818BC"/>
    <w:rsid w:val="00481D86"/>
    <w:rsid w:val="00481F00"/>
    <w:rsid w:val="0048230F"/>
    <w:rsid w:val="00482570"/>
    <w:rsid w:val="00482C9A"/>
    <w:rsid w:val="00483623"/>
    <w:rsid w:val="00483E01"/>
    <w:rsid w:val="00485B25"/>
    <w:rsid w:val="004862AB"/>
    <w:rsid w:val="00491328"/>
    <w:rsid w:val="00491CE3"/>
    <w:rsid w:val="00492B8A"/>
    <w:rsid w:val="00492EA4"/>
    <w:rsid w:val="0049388C"/>
    <w:rsid w:val="00494941"/>
    <w:rsid w:val="00494C09"/>
    <w:rsid w:val="00496093"/>
    <w:rsid w:val="004961B0"/>
    <w:rsid w:val="004A06BF"/>
    <w:rsid w:val="004A10C2"/>
    <w:rsid w:val="004A16CD"/>
    <w:rsid w:val="004A330A"/>
    <w:rsid w:val="004A372F"/>
    <w:rsid w:val="004A3B7E"/>
    <w:rsid w:val="004A43CB"/>
    <w:rsid w:val="004A5BE5"/>
    <w:rsid w:val="004A5DA1"/>
    <w:rsid w:val="004A61DC"/>
    <w:rsid w:val="004B0607"/>
    <w:rsid w:val="004B179E"/>
    <w:rsid w:val="004B1DC5"/>
    <w:rsid w:val="004B30AF"/>
    <w:rsid w:val="004B338D"/>
    <w:rsid w:val="004B3EF0"/>
    <w:rsid w:val="004B49AE"/>
    <w:rsid w:val="004B510D"/>
    <w:rsid w:val="004B5719"/>
    <w:rsid w:val="004B5744"/>
    <w:rsid w:val="004B651B"/>
    <w:rsid w:val="004B702F"/>
    <w:rsid w:val="004C039B"/>
    <w:rsid w:val="004C075E"/>
    <w:rsid w:val="004C3DBA"/>
    <w:rsid w:val="004C421D"/>
    <w:rsid w:val="004C42C8"/>
    <w:rsid w:val="004C6282"/>
    <w:rsid w:val="004C774E"/>
    <w:rsid w:val="004D09B8"/>
    <w:rsid w:val="004D0CF4"/>
    <w:rsid w:val="004D1B25"/>
    <w:rsid w:val="004D27B4"/>
    <w:rsid w:val="004D2D28"/>
    <w:rsid w:val="004D2E43"/>
    <w:rsid w:val="004D3D0B"/>
    <w:rsid w:val="004D4A6D"/>
    <w:rsid w:val="004D4B77"/>
    <w:rsid w:val="004D5368"/>
    <w:rsid w:val="004D5B43"/>
    <w:rsid w:val="004D633B"/>
    <w:rsid w:val="004D6A3F"/>
    <w:rsid w:val="004D7B76"/>
    <w:rsid w:val="004D7D4B"/>
    <w:rsid w:val="004E1E39"/>
    <w:rsid w:val="004E2182"/>
    <w:rsid w:val="004E2B0A"/>
    <w:rsid w:val="004E38E8"/>
    <w:rsid w:val="004E393E"/>
    <w:rsid w:val="004E485C"/>
    <w:rsid w:val="004E4D11"/>
    <w:rsid w:val="004E6B11"/>
    <w:rsid w:val="004E6E83"/>
    <w:rsid w:val="004E7FDD"/>
    <w:rsid w:val="004F0A3A"/>
    <w:rsid w:val="004F149A"/>
    <w:rsid w:val="004F18C0"/>
    <w:rsid w:val="004F27C8"/>
    <w:rsid w:val="004F29BB"/>
    <w:rsid w:val="004F30D3"/>
    <w:rsid w:val="004F3CFF"/>
    <w:rsid w:val="004F4E6D"/>
    <w:rsid w:val="004F6E99"/>
    <w:rsid w:val="00501342"/>
    <w:rsid w:val="0050258D"/>
    <w:rsid w:val="0050315E"/>
    <w:rsid w:val="0050658F"/>
    <w:rsid w:val="005066CC"/>
    <w:rsid w:val="00507A68"/>
    <w:rsid w:val="0051003B"/>
    <w:rsid w:val="00510077"/>
    <w:rsid w:val="00512A44"/>
    <w:rsid w:val="00512F06"/>
    <w:rsid w:val="00513470"/>
    <w:rsid w:val="00514232"/>
    <w:rsid w:val="0051591A"/>
    <w:rsid w:val="00515B6D"/>
    <w:rsid w:val="00516896"/>
    <w:rsid w:val="00517132"/>
    <w:rsid w:val="00517AD8"/>
    <w:rsid w:val="00517BA6"/>
    <w:rsid w:val="0052017D"/>
    <w:rsid w:val="00521317"/>
    <w:rsid w:val="0052281A"/>
    <w:rsid w:val="0052318B"/>
    <w:rsid w:val="00523549"/>
    <w:rsid w:val="00523ED6"/>
    <w:rsid w:val="00525145"/>
    <w:rsid w:val="0052543C"/>
    <w:rsid w:val="0052610B"/>
    <w:rsid w:val="00526F20"/>
    <w:rsid w:val="0052704E"/>
    <w:rsid w:val="00527394"/>
    <w:rsid w:val="00527824"/>
    <w:rsid w:val="00527830"/>
    <w:rsid w:val="00531BAB"/>
    <w:rsid w:val="005322A6"/>
    <w:rsid w:val="00532AD2"/>
    <w:rsid w:val="00532FEA"/>
    <w:rsid w:val="00532FEF"/>
    <w:rsid w:val="00535753"/>
    <w:rsid w:val="00535DD3"/>
    <w:rsid w:val="005403CF"/>
    <w:rsid w:val="005406F0"/>
    <w:rsid w:val="00541579"/>
    <w:rsid w:val="005420FF"/>
    <w:rsid w:val="00542859"/>
    <w:rsid w:val="00543075"/>
    <w:rsid w:val="005462A1"/>
    <w:rsid w:val="00546CB2"/>
    <w:rsid w:val="00547288"/>
    <w:rsid w:val="005500D6"/>
    <w:rsid w:val="0055020F"/>
    <w:rsid w:val="005503D6"/>
    <w:rsid w:val="00552855"/>
    <w:rsid w:val="00552F63"/>
    <w:rsid w:val="00553725"/>
    <w:rsid w:val="00554ECC"/>
    <w:rsid w:val="005554F3"/>
    <w:rsid w:val="00555608"/>
    <w:rsid w:val="005557B6"/>
    <w:rsid w:val="00561877"/>
    <w:rsid w:val="00561917"/>
    <w:rsid w:val="0056225C"/>
    <w:rsid w:val="00562FF9"/>
    <w:rsid w:val="005633AB"/>
    <w:rsid w:val="00565E01"/>
    <w:rsid w:val="00566A81"/>
    <w:rsid w:val="005671F4"/>
    <w:rsid w:val="00567E9B"/>
    <w:rsid w:val="0057022B"/>
    <w:rsid w:val="005746F4"/>
    <w:rsid w:val="00574CF1"/>
    <w:rsid w:val="005801FB"/>
    <w:rsid w:val="00583154"/>
    <w:rsid w:val="00583A0A"/>
    <w:rsid w:val="00583DC6"/>
    <w:rsid w:val="0058563B"/>
    <w:rsid w:val="00585F9D"/>
    <w:rsid w:val="00586218"/>
    <w:rsid w:val="00586232"/>
    <w:rsid w:val="0058657D"/>
    <w:rsid w:val="00586A55"/>
    <w:rsid w:val="00587E9D"/>
    <w:rsid w:val="00587FFD"/>
    <w:rsid w:val="005914D9"/>
    <w:rsid w:val="00591650"/>
    <w:rsid w:val="00594A62"/>
    <w:rsid w:val="00594AE6"/>
    <w:rsid w:val="00595C6B"/>
    <w:rsid w:val="005978B2"/>
    <w:rsid w:val="005A0457"/>
    <w:rsid w:val="005A1BD1"/>
    <w:rsid w:val="005A2003"/>
    <w:rsid w:val="005A35F9"/>
    <w:rsid w:val="005A49EE"/>
    <w:rsid w:val="005A4F11"/>
    <w:rsid w:val="005A514C"/>
    <w:rsid w:val="005A51E1"/>
    <w:rsid w:val="005A5345"/>
    <w:rsid w:val="005A5ACF"/>
    <w:rsid w:val="005A64A8"/>
    <w:rsid w:val="005A6B16"/>
    <w:rsid w:val="005A72D0"/>
    <w:rsid w:val="005A7F46"/>
    <w:rsid w:val="005B0207"/>
    <w:rsid w:val="005B0C30"/>
    <w:rsid w:val="005B25D7"/>
    <w:rsid w:val="005B2F9C"/>
    <w:rsid w:val="005B3177"/>
    <w:rsid w:val="005B3F64"/>
    <w:rsid w:val="005B41E3"/>
    <w:rsid w:val="005B452D"/>
    <w:rsid w:val="005B45E2"/>
    <w:rsid w:val="005B4999"/>
    <w:rsid w:val="005B4E8B"/>
    <w:rsid w:val="005B5162"/>
    <w:rsid w:val="005B6795"/>
    <w:rsid w:val="005B6AAA"/>
    <w:rsid w:val="005C0024"/>
    <w:rsid w:val="005C0ECA"/>
    <w:rsid w:val="005C275A"/>
    <w:rsid w:val="005C34F2"/>
    <w:rsid w:val="005C3C29"/>
    <w:rsid w:val="005C517E"/>
    <w:rsid w:val="005C537B"/>
    <w:rsid w:val="005C5B56"/>
    <w:rsid w:val="005C711D"/>
    <w:rsid w:val="005C7C13"/>
    <w:rsid w:val="005C7FF4"/>
    <w:rsid w:val="005D0A72"/>
    <w:rsid w:val="005D0EF5"/>
    <w:rsid w:val="005D1056"/>
    <w:rsid w:val="005D1D63"/>
    <w:rsid w:val="005D1E41"/>
    <w:rsid w:val="005D2187"/>
    <w:rsid w:val="005D2734"/>
    <w:rsid w:val="005D30DC"/>
    <w:rsid w:val="005D4277"/>
    <w:rsid w:val="005D47A8"/>
    <w:rsid w:val="005D4B07"/>
    <w:rsid w:val="005D4FF4"/>
    <w:rsid w:val="005D5439"/>
    <w:rsid w:val="005D571D"/>
    <w:rsid w:val="005D6159"/>
    <w:rsid w:val="005D671D"/>
    <w:rsid w:val="005D6E1B"/>
    <w:rsid w:val="005D71C6"/>
    <w:rsid w:val="005E0144"/>
    <w:rsid w:val="005E021A"/>
    <w:rsid w:val="005E0A93"/>
    <w:rsid w:val="005E2048"/>
    <w:rsid w:val="005E2E31"/>
    <w:rsid w:val="005E3050"/>
    <w:rsid w:val="005E31BE"/>
    <w:rsid w:val="005E3C33"/>
    <w:rsid w:val="005E49F8"/>
    <w:rsid w:val="005E52F9"/>
    <w:rsid w:val="005E5619"/>
    <w:rsid w:val="005F0319"/>
    <w:rsid w:val="005F2124"/>
    <w:rsid w:val="005F4AE4"/>
    <w:rsid w:val="005F4FB7"/>
    <w:rsid w:val="005F6691"/>
    <w:rsid w:val="005F7CAB"/>
    <w:rsid w:val="00600939"/>
    <w:rsid w:val="00602BB4"/>
    <w:rsid w:val="00604D85"/>
    <w:rsid w:val="006058FD"/>
    <w:rsid w:val="00606790"/>
    <w:rsid w:val="006070A0"/>
    <w:rsid w:val="00610FD0"/>
    <w:rsid w:val="006110D5"/>
    <w:rsid w:val="0061118B"/>
    <w:rsid w:val="006125AF"/>
    <w:rsid w:val="00612A83"/>
    <w:rsid w:val="00612E02"/>
    <w:rsid w:val="00612F55"/>
    <w:rsid w:val="00612FCC"/>
    <w:rsid w:val="006135E6"/>
    <w:rsid w:val="00615BAC"/>
    <w:rsid w:val="0061698E"/>
    <w:rsid w:val="00616EF3"/>
    <w:rsid w:val="006173F6"/>
    <w:rsid w:val="006174CD"/>
    <w:rsid w:val="006174D0"/>
    <w:rsid w:val="00620E9E"/>
    <w:rsid w:val="00622C59"/>
    <w:rsid w:val="00622C87"/>
    <w:rsid w:val="00622DB2"/>
    <w:rsid w:val="00622EC0"/>
    <w:rsid w:val="0062383B"/>
    <w:rsid w:val="00623FA6"/>
    <w:rsid w:val="0062492A"/>
    <w:rsid w:val="00624F02"/>
    <w:rsid w:val="00625E84"/>
    <w:rsid w:val="00625FA9"/>
    <w:rsid w:val="00627708"/>
    <w:rsid w:val="00627BF8"/>
    <w:rsid w:val="00630739"/>
    <w:rsid w:val="006310C1"/>
    <w:rsid w:val="00633464"/>
    <w:rsid w:val="0063405D"/>
    <w:rsid w:val="00634297"/>
    <w:rsid w:val="0063708D"/>
    <w:rsid w:val="0064053D"/>
    <w:rsid w:val="006411D8"/>
    <w:rsid w:val="00641EC3"/>
    <w:rsid w:val="00642D55"/>
    <w:rsid w:val="0064367F"/>
    <w:rsid w:val="00644776"/>
    <w:rsid w:val="00644ABF"/>
    <w:rsid w:val="006468EF"/>
    <w:rsid w:val="00646E27"/>
    <w:rsid w:val="00646E60"/>
    <w:rsid w:val="0065073F"/>
    <w:rsid w:val="00651626"/>
    <w:rsid w:val="00652326"/>
    <w:rsid w:val="00653161"/>
    <w:rsid w:val="00653244"/>
    <w:rsid w:val="00654297"/>
    <w:rsid w:val="00654FF9"/>
    <w:rsid w:val="00655055"/>
    <w:rsid w:val="00656F11"/>
    <w:rsid w:val="0065741C"/>
    <w:rsid w:val="00657796"/>
    <w:rsid w:val="00657AEA"/>
    <w:rsid w:val="00660DC5"/>
    <w:rsid w:val="006616FC"/>
    <w:rsid w:val="00662798"/>
    <w:rsid w:val="00662B40"/>
    <w:rsid w:val="00665775"/>
    <w:rsid w:val="00665B67"/>
    <w:rsid w:val="00665D32"/>
    <w:rsid w:val="00670DF9"/>
    <w:rsid w:val="0067349B"/>
    <w:rsid w:val="0067571C"/>
    <w:rsid w:val="00676803"/>
    <w:rsid w:val="006778B6"/>
    <w:rsid w:val="00680F95"/>
    <w:rsid w:val="006823D9"/>
    <w:rsid w:val="00685352"/>
    <w:rsid w:val="00685482"/>
    <w:rsid w:val="00685C8A"/>
    <w:rsid w:val="00685E1A"/>
    <w:rsid w:val="00685F5B"/>
    <w:rsid w:val="0069059A"/>
    <w:rsid w:val="006907A9"/>
    <w:rsid w:val="00691220"/>
    <w:rsid w:val="00691705"/>
    <w:rsid w:val="006931B0"/>
    <w:rsid w:val="00693FB0"/>
    <w:rsid w:val="0069513C"/>
    <w:rsid w:val="00695164"/>
    <w:rsid w:val="006A05A9"/>
    <w:rsid w:val="006A0AD9"/>
    <w:rsid w:val="006A231A"/>
    <w:rsid w:val="006A2A20"/>
    <w:rsid w:val="006A2D59"/>
    <w:rsid w:val="006A3115"/>
    <w:rsid w:val="006A31DD"/>
    <w:rsid w:val="006A3DD9"/>
    <w:rsid w:val="006A3E15"/>
    <w:rsid w:val="006A4A84"/>
    <w:rsid w:val="006A590C"/>
    <w:rsid w:val="006A60BB"/>
    <w:rsid w:val="006A616A"/>
    <w:rsid w:val="006A689E"/>
    <w:rsid w:val="006A73C4"/>
    <w:rsid w:val="006B10C3"/>
    <w:rsid w:val="006B1180"/>
    <w:rsid w:val="006B2150"/>
    <w:rsid w:val="006B26AD"/>
    <w:rsid w:val="006B28B5"/>
    <w:rsid w:val="006B307A"/>
    <w:rsid w:val="006B30ED"/>
    <w:rsid w:val="006B344C"/>
    <w:rsid w:val="006B3656"/>
    <w:rsid w:val="006B3954"/>
    <w:rsid w:val="006B3C17"/>
    <w:rsid w:val="006B521A"/>
    <w:rsid w:val="006B5587"/>
    <w:rsid w:val="006B55CB"/>
    <w:rsid w:val="006B6037"/>
    <w:rsid w:val="006B6176"/>
    <w:rsid w:val="006B6A76"/>
    <w:rsid w:val="006B7800"/>
    <w:rsid w:val="006B78CA"/>
    <w:rsid w:val="006B78D3"/>
    <w:rsid w:val="006B7F4D"/>
    <w:rsid w:val="006C18D6"/>
    <w:rsid w:val="006C26FF"/>
    <w:rsid w:val="006C27BB"/>
    <w:rsid w:val="006C3621"/>
    <w:rsid w:val="006C3CAC"/>
    <w:rsid w:val="006C3D35"/>
    <w:rsid w:val="006C40FD"/>
    <w:rsid w:val="006C6076"/>
    <w:rsid w:val="006C6649"/>
    <w:rsid w:val="006C6883"/>
    <w:rsid w:val="006D032D"/>
    <w:rsid w:val="006D0C7D"/>
    <w:rsid w:val="006D1583"/>
    <w:rsid w:val="006D2196"/>
    <w:rsid w:val="006D3962"/>
    <w:rsid w:val="006D3EAD"/>
    <w:rsid w:val="006D5C1A"/>
    <w:rsid w:val="006D601D"/>
    <w:rsid w:val="006D67A1"/>
    <w:rsid w:val="006D6F01"/>
    <w:rsid w:val="006D7638"/>
    <w:rsid w:val="006E0B58"/>
    <w:rsid w:val="006E1DAA"/>
    <w:rsid w:val="006E1F13"/>
    <w:rsid w:val="006E3E1A"/>
    <w:rsid w:val="006E4860"/>
    <w:rsid w:val="006E4A3C"/>
    <w:rsid w:val="006E5303"/>
    <w:rsid w:val="006E5849"/>
    <w:rsid w:val="006E5C8A"/>
    <w:rsid w:val="006E71D7"/>
    <w:rsid w:val="006E71DA"/>
    <w:rsid w:val="006E7556"/>
    <w:rsid w:val="006E7675"/>
    <w:rsid w:val="006F0D93"/>
    <w:rsid w:val="006F195D"/>
    <w:rsid w:val="006F24D4"/>
    <w:rsid w:val="006F2DD0"/>
    <w:rsid w:val="006F40E8"/>
    <w:rsid w:val="006F4583"/>
    <w:rsid w:val="006F4972"/>
    <w:rsid w:val="006F5F4F"/>
    <w:rsid w:val="006F6765"/>
    <w:rsid w:val="006F7562"/>
    <w:rsid w:val="00700A2E"/>
    <w:rsid w:val="007022B4"/>
    <w:rsid w:val="007023AB"/>
    <w:rsid w:val="00702476"/>
    <w:rsid w:val="0070387F"/>
    <w:rsid w:val="00703FE4"/>
    <w:rsid w:val="007043CE"/>
    <w:rsid w:val="007052E1"/>
    <w:rsid w:val="00706DF8"/>
    <w:rsid w:val="00706F1B"/>
    <w:rsid w:val="007102FF"/>
    <w:rsid w:val="00710705"/>
    <w:rsid w:val="00711095"/>
    <w:rsid w:val="00713847"/>
    <w:rsid w:val="00713C04"/>
    <w:rsid w:val="00713D4B"/>
    <w:rsid w:val="00714555"/>
    <w:rsid w:val="007146D0"/>
    <w:rsid w:val="00715759"/>
    <w:rsid w:val="007158C6"/>
    <w:rsid w:val="007165E3"/>
    <w:rsid w:val="00717768"/>
    <w:rsid w:val="0072068C"/>
    <w:rsid w:val="007234EC"/>
    <w:rsid w:val="00723748"/>
    <w:rsid w:val="0072468A"/>
    <w:rsid w:val="00724CB9"/>
    <w:rsid w:val="00725127"/>
    <w:rsid w:val="00725992"/>
    <w:rsid w:val="00725C17"/>
    <w:rsid w:val="00726001"/>
    <w:rsid w:val="0072730C"/>
    <w:rsid w:val="00727D05"/>
    <w:rsid w:val="00730416"/>
    <w:rsid w:val="00732643"/>
    <w:rsid w:val="007348E4"/>
    <w:rsid w:val="00734B5E"/>
    <w:rsid w:val="00735570"/>
    <w:rsid w:val="00735854"/>
    <w:rsid w:val="007365E0"/>
    <w:rsid w:val="00737264"/>
    <w:rsid w:val="007373E1"/>
    <w:rsid w:val="00737603"/>
    <w:rsid w:val="00737DF6"/>
    <w:rsid w:val="00737F58"/>
    <w:rsid w:val="00737FAF"/>
    <w:rsid w:val="00737FC0"/>
    <w:rsid w:val="00741175"/>
    <w:rsid w:val="007416F0"/>
    <w:rsid w:val="00741720"/>
    <w:rsid w:val="00741B96"/>
    <w:rsid w:val="00741E6B"/>
    <w:rsid w:val="00743012"/>
    <w:rsid w:val="00744646"/>
    <w:rsid w:val="00745E6D"/>
    <w:rsid w:val="00746C98"/>
    <w:rsid w:val="00747E29"/>
    <w:rsid w:val="00750216"/>
    <w:rsid w:val="00750735"/>
    <w:rsid w:val="00751690"/>
    <w:rsid w:val="007520D6"/>
    <w:rsid w:val="00752928"/>
    <w:rsid w:val="00752AC2"/>
    <w:rsid w:val="00753427"/>
    <w:rsid w:val="007537B7"/>
    <w:rsid w:val="007560F4"/>
    <w:rsid w:val="007566AB"/>
    <w:rsid w:val="00756AF2"/>
    <w:rsid w:val="00757517"/>
    <w:rsid w:val="00760C71"/>
    <w:rsid w:val="0076153A"/>
    <w:rsid w:val="00761808"/>
    <w:rsid w:val="00762475"/>
    <w:rsid w:val="0076285B"/>
    <w:rsid w:val="00762FCA"/>
    <w:rsid w:val="00763247"/>
    <w:rsid w:val="00764486"/>
    <w:rsid w:val="0076571A"/>
    <w:rsid w:val="00765819"/>
    <w:rsid w:val="007661BB"/>
    <w:rsid w:val="007669F8"/>
    <w:rsid w:val="00770381"/>
    <w:rsid w:val="007705AD"/>
    <w:rsid w:val="0077212C"/>
    <w:rsid w:val="00772B8E"/>
    <w:rsid w:val="00773546"/>
    <w:rsid w:val="00773AF6"/>
    <w:rsid w:val="0077404E"/>
    <w:rsid w:val="007743AE"/>
    <w:rsid w:val="00774477"/>
    <w:rsid w:val="0077465A"/>
    <w:rsid w:val="00774729"/>
    <w:rsid w:val="00774D9B"/>
    <w:rsid w:val="00774F1E"/>
    <w:rsid w:val="007811F3"/>
    <w:rsid w:val="0078126E"/>
    <w:rsid w:val="00781A23"/>
    <w:rsid w:val="00783675"/>
    <w:rsid w:val="00784CE3"/>
    <w:rsid w:val="0078535C"/>
    <w:rsid w:val="00786695"/>
    <w:rsid w:val="00786C37"/>
    <w:rsid w:val="00787113"/>
    <w:rsid w:val="007901FE"/>
    <w:rsid w:val="0079163E"/>
    <w:rsid w:val="0079273E"/>
    <w:rsid w:val="00794173"/>
    <w:rsid w:val="00794397"/>
    <w:rsid w:val="00794963"/>
    <w:rsid w:val="00794D03"/>
    <w:rsid w:val="007A00FD"/>
    <w:rsid w:val="007A0E74"/>
    <w:rsid w:val="007A1528"/>
    <w:rsid w:val="007A1677"/>
    <w:rsid w:val="007A1987"/>
    <w:rsid w:val="007A1A00"/>
    <w:rsid w:val="007A2065"/>
    <w:rsid w:val="007A2490"/>
    <w:rsid w:val="007A2D7E"/>
    <w:rsid w:val="007A374E"/>
    <w:rsid w:val="007A39E3"/>
    <w:rsid w:val="007A652A"/>
    <w:rsid w:val="007A68C2"/>
    <w:rsid w:val="007A7530"/>
    <w:rsid w:val="007B0AB0"/>
    <w:rsid w:val="007B0BE9"/>
    <w:rsid w:val="007B0D1B"/>
    <w:rsid w:val="007B11A3"/>
    <w:rsid w:val="007B1256"/>
    <w:rsid w:val="007B2FA9"/>
    <w:rsid w:val="007B2FAC"/>
    <w:rsid w:val="007B42AB"/>
    <w:rsid w:val="007B4591"/>
    <w:rsid w:val="007B5BEF"/>
    <w:rsid w:val="007B6824"/>
    <w:rsid w:val="007B7093"/>
    <w:rsid w:val="007B7A18"/>
    <w:rsid w:val="007B7BCB"/>
    <w:rsid w:val="007C03D4"/>
    <w:rsid w:val="007C0FA0"/>
    <w:rsid w:val="007C3FE5"/>
    <w:rsid w:val="007C40B3"/>
    <w:rsid w:val="007C470C"/>
    <w:rsid w:val="007C5438"/>
    <w:rsid w:val="007C5874"/>
    <w:rsid w:val="007C64C8"/>
    <w:rsid w:val="007D0F24"/>
    <w:rsid w:val="007D2356"/>
    <w:rsid w:val="007D3B79"/>
    <w:rsid w:val="007D567A"/>
    <w:rsid w:val="007D662B"/>
    <w:rsid w:val="007D6E20"/>
    <w:rsid w:val="007D721A"/>
    <w:rsid w:val="007D7731"/>
    <w:rsid w:val="007D7ABF"/>
    <w:rsid w:val="007E0483"/>
    <w:rsid w:val="007E0F2B"/>
    <w:rsid w:val="007E2499"/>
    <w:rsid w:val="007E264E"/>
    <w:rsid w:val="007E2A95"/>
    <w:rsid w:val="007E3059"/>
    <w:rsid w:val="007E32E6"/>
    <w:rsid w:val="007E34F1"/>
    <w:rsid w:val="007E40D9"/>
    <w:rsid w:val="007E4D38"/>
    <w:rsid w:val="007E4E72"/>
    <w:rsid w:val="007E628F"/>
    <w:rsid w:val="007E6F7E"/>
    <w:rsid w:val="007F0711"/>
    <w:rsid w:val="007F090F"/>
    <w:rsid w:val="007F0ECF"/>
    <w:rsid w:val="007F17BF"/>
    <w:rsid w:val="007F3640"/>
    <w:rsid w:val="007F39AE"/>
    <w:rsid w:val="007F504C"/>
    <w:rsid w:val="007F5312"/>
    <w:rsid w:val="007F5321"/>
    <w:rsid w:val="007F567B"/>
    <w:rsid w:val="007F5DFC"/>
    <w:rsid w:val="007F6FDB"/>
    <w:rsid w:val="007F7DE0"/>
    <w:rsid w:val="008008DA"/>
    <w:rsid w:val="00801603"/>
    <w:rsid w:val="008041A0"/>
    <w:rsid w:val="00804638"/>
    <w:rsid w:val="008054DE"/>
    <w:rsid w:val="0080624A"/>
    <w:rsid w:val="008062F5"/>
    <w:rsid w:val="00806339"/>
    <w:rsid w:val="008071A2"/>
    <w:rsid w:val="008075D8"/>
    <w:rsid w:val="00807EF6"/>
    <w:rsid w:val="00807FEC"/>
    <w:rsid w:val="00810449"/>
    <w:rsid w:val="00810BF0"/>
    <w:rsid w:val="008115CE"/>
    <w:rsid w:val="00811D50"/>
    <w:rsid w:val="00813EF9"/>
    <w:rsid w:val="00814D44"/>
    <w:rsid w:val="00815165"/>
    <w:rsid w:val="00815631"/>
    <w:rsid w:val="00816310"/>
    <w:rsid w:val="0081683F"/>
    <w:rsid w:val="00817DD4"/>
    <w:rsid w:val="0082354F"/>
    <w:rsid w:val="00823E4D"/>
    <w:rsid w:val="00827C4E"/>
    <w:rsid w:val="00830A56"/>
    <w:rsid w:val="00830E19"/>
    <w:rsid w:val="00832B7F"/>
    <w:rsid w:val="00833FD1"/>
    <w:rsid w:val="008342C4"/>
    <w:rsid w:val="00834422"/>
    <w:rsid w:val="0083481D"/>
    <w:rsid w:val="00835258"/>
    <w:rsid w:val="00835964"/>
    <w:rsid w:val="00835E78"/>
    <w:rsid w:val="0083627F"/>
    <w:rsid w:val="008363A4"/>
    <w:rsid w:val="008372B6"/>
    <w:rsid w:val="00837E4D"/>
    <w:rsid w:val="0084072D"/>
    <w:rsid w:val="008410F0"/>
    <w:rsid w:val="00842C8B"/>
    <w:rsid w:val="00842DA8"/>
    <w:rsid w:val="00843431"/>
    <w:rsid w:val="008446B1"/>
    <w:rsid w:val="0084498A"/>
    <w:rsid w:val="00846B08"/>
    <w:rsid w:val="00847476"/>
    <w:rsid w:val="00850009"/>
    <w:rsid w:val="00850261"/>
    <w:rsid w:val="0085127F"/>
    <w:rsid w:val="008516B4"/>
    <w:rsid w:val="0085304C"/>
    <w:rsid w:val="00854BC1"/>
    <w:rsid w:val="0085524F"/>
    <w:rsid w:val="00856E61"/>
    <w:rsid w:val="00856FC1"/>
    <w:rsid w:val="00857816"/>
    <w:rsid w:val="008607DF"/>
    <w:rsid w:val="008613DC"/>
    <w:rsid w:val="00863CAC"/>
    <w:rsid w:val="00864381"/>
    <w:rsid w:val="00867230"/>
    <w:rsid w:val="008711BD"/>
    <w:rsid w:val="0087171A"/>
    <w:rsid w:val="00871B08"/>
    <w:rsid w:val="00871BB3"/>
    <w:rsid w:val="00872405"/>
    <w:rsid w:val="008739F2"/>
    <w:rsid w:val="0087423A"/>
    <w:rsid w:val="00874978"/>
    <w:rsid w:val="00874B1D"/>
    <w:rsid w:val="00874B2F"/>
    <w:rsid w:val="00876336"/>
    <w:rsid w:val="00876A35"/>
    <w:rsid w:val="00877244"/>
    <w:rsid w:val="00877DCF"/>
    <w:rsid w:val="00877E9F"/>
    <w:rsid w:val="00880675"/>
    <w:rsid w:val="008808CE"/>
    <w:rsid w:val="008808DA"/>
    <w:rsid w:val="00880D51"/>
    <w:rsid w:val="00880F56"/>
    <w:rsid w:val="008811BC"/>
    <w:rsid w:val="008813E3"/>
    <w:rsid w:val="00882F7F"/>
    <w:rsid w:val="00884F1A"/>
    <w:rsid w:val="00885107"/>
    <w:rsid w:val="00885738"/>
    <w:rsid w:val="00885906"/>
    <w:rsid w:val="00885F81"/>
    <w:rsid w:val="00887964"/>
    <w:rsid w:val="008909CB"/>
    <w:rsid w:val="0089144F"/>
    <w:rsid w:val="00891A9F"/>
    <w:rsid w:val="008924A4"/>
    <w:rsid w:val="00892863"/>
    <w:rsid w:val="008928BB"/>
    <w:rsid w:val="00892A1C"/>
    <w:rsid w:val="00892EF1"/>
    <w:rsid w:val="0089303A"/>
    <w:rsid w:val="008935AD"/>
    <w:rsid w:val="0089395B"/>
    <w:rsid w:val="00893C84"/>
    <w:rsid w:val="00894354"/>
    <w:rsid w:val="00894C76"/>
    <w:rsid w:val="00895177"/>
    <w:rsid w:val="00895D94"/>
    <w:rsid w:val="00895EFE"/>
    <w:rsid w:val="008968EB"/>
    <w:rsid w:val="00897ACE"/>
    <w:rsid w:val="00897DE1"/>
    <w:rsid w:val="008A1DD7"/>
    <w:rsid w:val="008A2945"/>
    <w:rsid w:val="008A2DB3"/>
    <w:rsid w:val="008A39C2"/>
    <w:rsid w:val="008A3A3D"/>
    <w:rsid w:val="008A4170"/>
    <w:rsid w:val="008A5A4E"/>
    <w:rsid w:val="008A6382"/>
    <w:rsid w:val="008A65A4"/>
    <w:rsid w:val="008A6E03"/>
    <w:rsid w:val="008A70BA"/>
    <w:rsid w:val="008A7ADB"/>
    <w:rsid w:val="008B061E"/>
    <w:rsid w:val="008B086A"/>
    <w:rsid w:val="008B1145"/>
    <w:rsid w:val="008B242E"/>
    <w:rsid w:val="008B27FC"/>
    <w:rsid w:val="008B2CD6"/>
    <w:rsid w:val="008B5515"/>
    <w:rsid w:val="008B63B4"/>
    <w:rsid w:val="008B6A91"/>
    <w:rsid w:val="008B7118"/>
    <w:rsid w:val="008B72C8"/>
    <w:rsid w:val="008B75C4"/>
    <w:rsid w:val="008B7600"/>
    <w:rsid w:val="008C1684"/>
    <w:rsid w:val="008C17CA"/>
    <w:rsid w:val="008C1DC4"/>
    <w:rsid w:val="008C3740"/>
    <w:rsid w:val="008C4B9C"/>
    <w:rsid w:val="008C6A20"/>
    <w:rsid w:val="008C725F"/>
    <w:rsid w:val="008C78E1"/>
    <w:rsid w:val="008C7D76"/>
    <w:rsid w:val="008D034E"/>
    <w:rsid w:val="008D0601"/>
    <w:rsid w:val="008D2EC1"/>
    <w:rsid w:val="008D3001"/>
    <w:rsid w:val="008D32C7"/>
    <w:rsid w:val="008D3CDD"/>
    <w:rsid w:val="008D3E5F"/>
    <w:rsid w:val="008D40B0"/>
    <w:rsid w:val="008D4B30"/>
    <w:rsid w:val="008D6D66"/>
    <w:rsid w:val="008D6E4E"/>
    <w:rsid w:val="008D77E3"/>
    <w:rsid w:val="008D78D7"/>
    <w:rsid w:val="008D7F47"/>
    <w:rsid w:val="008E05EA"/>
    <w:rsid w:val="008E05F5"/>
    <w:rsid w:val="008E29B9"/>
    <w:rsid w:val="008E3B2E"/>
    <w:rsid w:val="008E3C7A"/>
    <w:rsid w:val="008E6039"/>
    <w:rsid w:val="008E6BEA"/>
    <w:rsid w:val="008E779F"/>
    <w:rsid w:val="008F058F"/>
    <w:rsid w:val="008F0658"/>
    <w:rsid w:val="008F070F"/>
    <w:rsid w:val="008F0737"/>
    <w:rsid w:val="008F102C"/>
    <w:rsid w:val="008F1796"/>
    <w:rsid w:val="008F2973"/>
    <w:rsid w:val="008F2A13"/>
    <w:rsid w:val="008F2AEA"/>
    <w:rsid w:val="008F3622"/>
    <w:rsid w:val="008F4A9C"/>
    <w:rsid w:val="008F4CB1"/>
    <w:rsid w:val="008F4CB6"/>
    <w:rsid w:val="008F5D41"/>
    <w:rsid w:val="008F5E82"/>
    <w:rsid w:val="008F6F90"/>
    <w:rsid w:val="008F7141"/>
    <w:rsid w:val="008F79B5"/>
    <w:rsid w:val="008F7E84"/>
    <w:rsid w:val="008F7EC2"/>
    <w:rsid w:val="00900CEA"/>
    <w:rsid w:val="00901B9D"/>
    <w:rsid w:val="00901BF6"/>
    <w:rsid w:val="009023ED"/>
    <w:rsid w:val="00904362"/>
    <w:rsid w:val="00905E09"/>
    <w:rsid w:val="00906C01"/>
    <w:rsid w:val="00906EB9"/>
    <w:rsid w:val="00907415"/>
    <w:rsid w:val="00907AD1"/>
    <w:rsid w:val="009105A2"/>
    <w:rsid w:val="00910C04"/>
    <w:rsid w:val="00911692"/>
    <w:rsid w:val="00911A91"/>
    <w:rsid w:val="0091225B"/>
    <w:rsid w:val="0091476E"/>
    <w:rsid w:val="009149FC"/>
    <w:rsid w:val="00916182"/>
    <w:rsid w:val="009163B2"/>
    <w:rsid w:val="0091643F"/>
    <w:rsid w:val="009167DB"/>
    <w:rsid w:val="0091777E"/>
    <w:rsid w:val="009222C9"/>
    <w:rsid w:val="00923A90"/>
    <w:rsid w:val="00923AFC"/>
    <w:rsid w:val="00923B0B"/>
    <w:rsid w:val="00923D70"/>
    <w:rsid w:val="00924DDE"/>
    <w:rsid w:val="00924F20"/>
    <w:rsid w:val="00926166"/>
    <w:rsid w:val="00926504"/>
    <w:rsid w:val="009269F1"/>
    <w:rsid w:val="00926B88"/>
    <w:rsid w:val="00926C79"/>
    <w:rsid w:val="0092731E"/>
    <w:rsid w:val="009300CA"/>
    <w:rsid w:val="009315C8"/>
    <w:rsid w:val="00931A8A"/>
    <w:rsid w:val="00931AEF"/>
    <w:rsid w:val="00931F7C"/>
    <w:rsid w:val="009323BA"/>
    <w:rsid w:val="00934323"/>
    <w:rsid w:val="00935843"/>
    <w:rsid w:val="00935FCD"/>
    <w:rsid w:val="0093672F"/>
    <w:rsid w:val="0093744E"/>
    <w:rsid w:val="009400C4"/>
    <w:rsid w:val="00940A9B"/>
    <w:rsid w:val="00940B2E"/>
    <w:rsid w:val="00940F93"/>
    <w:rsid w:val="00941D1C"/>
    <w:rsid w:val="0094372D"/>
    <w:rsid w:val="00943AD8"/>
    <w:rsid w:val="00946D70"/>
    <w:rsid w:val="009473D0"/>
    <w:rsid w:val="009478CA"/>
    <w:rsid w:val="00947BCA"/>
    <w:rsid w:val="00950944"/>
    <w:rsid w:val="00950F54"/>
    <w:rsid w:val="009515B1"/>
    <w:rsid w:val="00951F99"/>
    <w:rsid w:val="009522D0"/>
    <w:rsid w:val="009522F7"/>
    <w:rsid w:val="0095529F"/>
    <w:rsid w:val="0095643D"/>
    <w:rsid w:val="00960076"/>
    <w:rsid w:val="009614CF"/>
    <w:rsid w:val="0096154F"/>
    <w:rsid w:val="00962C14"/>
    <w:rsid w:val="009633AA"/>
    <w:rsid w:val="00964622"/>
    <w:rsid w:val="009668C6"/>
    <w:rsid w:val="00966B96"/>
    <w:rsid w:val="0096747C"/>
    <w:rsid w:val="009676DA"/>
    <w:rsid w:val="009678D6"/>
    <w:rsid w:val="00972D7D"/>
    <w:rsid w:val="00974AEF"/>
    <w:rsid w:val="00975689"/>
    <w:rsid w:val="00975D06"/>
    <w:rsid w:val="00976C59"/>
    <w:rsid w:val="0097714C"/>
    <w:rsid w:val="009778B0"/>
    <w:rsid w:val="00977E4A"/>
    <w:rsid w:val="0098134A"/>
    <w:rsid w:val="0098157A"/>
    <w:rsid w:val="009824DC"/>
    <w:rsid w:val="00983429"/>
    <w:rsid w:val="0098364B"/>
    <w:rsid w:val="00985088"/>
    <w:rsid w:val="009851D3"/>
    <w:rsid w:val="0098584E"/>
    <w:rsid w:val="009862C5"/>
    <w:rsid w:val="00987630"/>
    <w:rsid w:val="0098798D"/>
    <w:rsid w:val="009901E4"/>
    <w:rsid w:val="00990BF2"/>
    <w:rsid w:val="00990FC3"/>
    <w:rsid w:val="009919E9"/>
    <w:rsid w:val="00992120"/>
    <w:rsid w:val="0099263B"/>
    <w:rsid w:val="009960E9"/>
    <w:rsid w:val="0099621F"/>
    <w:rsid w:val="00996A2E"/>
    <w:rsid w:val="00996F3A"/>
    <w:rsid w:val="009A216C"/>
    <w:rsid w:val="009A2BDD"/>
    <w:rsid w:val="009A2CCD"/>
    <w:rsid w:val="009A3A57"/>
    <w:rsid w:val="009A4F46"/>
    <w:rsid w:val="009A66A7"/>
    <w:rsid w:val="009B098E"/>
    <w:rsid w:val="009B16BC"/>
    <w:rsid w:val="009B21F6"/>
    <w:rsid w:val="009B4228"/>
    <w:rsid w:val="009B4345"/>
    <w:rsid w:val="009B4E2F"/>
    <w:rsid w:val="009B5B65"/>
    <w:rsid w:val="009B5EE7"/>
    <w:rsid w:val="009B68D3"/>
    <w:rsid w:val="009B6C28"/>
    <w:rsid w:val="009B6F0A"/>
    <w:rsid w:val="009B76B5"/>
    <w:rsid w:val="009B776C"/>
    <w:rsid w:val="009C0C6F"/>
    <w:rsid w:val="009C1D33"/>
    <w:rsid w:val="009C2996"/>
    <w:rsid w:val="009C2EC1"/>
    <w:rsid w:val="009C4175"/>
    <w:rsid w:val="009C4C83"/>
    <w:rsid w:val="009C4EC6"/>
    <w:rsid w:val="009C5F1B"/>
    <w:rsid w:val="009C61EE"/>
    <w:rsid w:val="009D14EE"/>
    <w:rsid w:val="009D1B3A"/>
    <w:rsid w:val="009D3CD3"/>
    <w:rsid w:val="009D4A0D"/>
    <w:rsid w:val="009D4C4E"/>
    <w:rsid w:val="009D5ABF"/>
    <w:rsid w:val="009D6CA3"/>
    <w:rsid w:val="009D742C"/>
    <w:rsid w:val="009E185F"/>
    <w:rsid w:val="009E27B8"/>
    <w:rsid w:val="009E32E8"/>
    <w:rsid w:val="009E4451"/>
    <w:rsid w:val="009E4533"/>
    <w:rsid w:val="009E68BD"/>
    <w:rsid w:val="009E6F6F"/>
    <w:rsid w:val="009E7060"/>
    <w:rsid w:val="009E784C"/>
    <w:rsid w:val="009F06D8"/>
    <w:rsid w:val="009F1C09"/>
    <w:rsid w:val="009F1E62"/>
    <w:rsid w:val="009F2D7B"/>
    <w:rsid w:val="009F30FC"/>
    <w:rsid w:val="009F32A9"/>
    <w:rsid w:val="009F4DEE"/>
    <w:rsid w:val="009F5D76"/>
    <w:rsid w:val="009F6ABD"/>
    <w:rsid w:val="009F74A1"/>
    <w:rsid w:val="00A01BA0"/>
    <w:rsid w:val="00A01EFE"/>
    <w:rsid w:val="00A01F44"/>
    <w:rsid w:val="00A03647"/>
    <w:rsid w:val="00A040FE"/>
    <w:rsid w:val="00A0414A"/>
    <w:rsid w:val="00A04269"/>
    <w:rsid w:val="00A066CC"/>
    <w:rsid w:val="00A120DB"/>
    <w:rsid w:val="00A13852"/>
    <w:rsid w:val="00A15802"/>
    <w:rsid w:val="00A16AF4"/>
    <w:rsid w:val="00A21A9B"/>
    <w:rsid w:val="00A2206C"/>
    <w:rsid w:val="00A256AC"/>
    <w:rsid w:val="00A25E10"/>
    <w:rsid w:val="00A268A9"/>
    <w:rsid w:val="00A27F60"/>
    <w:rsid w:val="00A31785"/>
    <w:rsid w:val="00A317F7"/>
    <w:rsid w:val="00A3276F"/>
    <w:rsid w:val="00A32B7D"/>
    <w:rsid w:val="00A32E42"/>
    <w:rsid w:val="00A3334C"/>
    <w:rsid w:val="00A33A78"/>
    <w:rsid w:val="00A33CC9"/>
    <w:rsid w:val="00A35349"/>
    <w:rsid w:val="00A36360"/>
    <w:rsid w:val="00A36D6F"/>
    <w:rsid w:val="00A37238"/>
    <w:rsid w:val="00A3730E"/>
    <w:rsid w:val="00A37F6A"/>
    <w:rsid w:val="00A37FBB"/>
    <w:rsid w:val="00A402A3"/>
    <w:rsid w:val="00A40B20"/>
    <w:rsid w:val="00A4140C"/>
    <w:rsid w:val="00A4198D"/>
    <w:rsid w:val="00A41C9D"/>
    <w:rsid w:val="00A42232"/>
    <w:rsid w:val="00A424F0"/>
    <w:rsid w:val="00A42662"/>
    <w:rsid w:val="00A449B3"/>
    <w:rsid w:val="00A44F5A"/>
    <w:rsid w:val="00A468BE"/>
    <w:rsid w:val="00A46FB5"/>
    <w:rsid w:val="00A4731A"/>
    <w:rsid w:val="00A47B79"/>
    <w:rsid w:val="00A47C21"/>
    <w:rsid w:val="00A50935"/>
    <w:rsid w:val="00A52427"/>
    <w:rsid w:val="00A52DF8"/>
    <w:rsid w:val="00A53707"/>
    <w:rsid w:val="00A53F9F"/>
    <w:rsid w:val="00A5745A"/>
    <w:rsid w:val="00A57D98"/>
    <w:rsid w:val="00A61A21"/>
    <w:rsid w:val="00A61C7A"/>
    <w:rsid w:val="00A6225C"/>
    <w:rsid w:val="00A62A7C"/>
    <w:rsid w:val="00A6329A"/>
    <w:rsid w:val="00A632AA"/>
    <w:rsid w:val="00A63B58"/>
    <w:rsid w:val="00A63EF7"/>
    <w:rsid w:val="00A64644"/>
    <w:rsid w:val="00A64FF4"/>
    <w:rsid w:val="00A65445"/>
    <w:rsid w:val="00A65702"/>
    <w:rsid w:val="00A65F88"/>
    <w:rsid w:val="00A660C5"/>
    <w:rsid w:val="00A66880"/>
    <w:rsid w:val="00A668EA"/>
    <w:rsid w:val="00A709E8"/>
    <w:rsid w:val="00A70A8C"/>
    <w:rsid w:val="00A714DA"/>
    <w:rsid w:val="00A71F6A"/>
    <w:rsid w:val="00A72354"/>
    <w:rsid w:val="00A8024C"/>
    <w:rsid w:val="00A8040D"/>
    <w:rsid w:val="00A812D6"/>
    <w:rsid w:val="00A81637"/>
    <w:rsid w:val="00A82899"/>
    <w:rsid w:val="00A82928"/>
    <w:rsid w:val="00A83363"/>
    <w:rsid w:val="00A83A98"/>
    <w:rsid w:val="00A8486A"/>
    <w:rsid w:val="00A84AD7"/>
    <w:rsid w:val="00A85479"/>
    <w:rsid w:val="00A860C3"/>
    <w:rsid w:val="00A87423"/>
    <w:rsid w:val="00A877BA"/>
    <w:rsid w:val="00A87AD5"/>
    <w:rsid w:val="00A91361"/>
    <w:rsid w:val="00A92921"/>
    <w:rsid w:val="00A95093"/>
    <w:rsid w:val="00A977B7"/>
    <w:rsid w:val="00A97BC5"/>
    <w:rsid w:val="00AA107B"/>
    <w:rsid w:val="00AA17AF"/>
    <w:rsid w:val="00AA1E6D"/>
    <w:rsid w:val="00AA3B24"/>
    <w:rsid w:val="00AA3E59"/>
    <w:rsid w:val="00AA3F43"/>
    <w:rsid w:val="00AA49C7"/>
    <w:rsid w:val="00AA4C3C"/>
    <w:rsid w:val="00AA588D"/>
    <w:rsid w:val="00AA5BA4"/>
    <w:rsid w:val="00AA61BD"/>
    <w:rsid w:val="00AA7222"/>
    <w:rsid w:val="00AA7DB5"/>
    <w:rsid w:val="00AB0064"/>
    <w:rsid w:val="00AB0186"/>
    <w:rsid w:val="00AB06F6"/>
    <w:rsid w:val="00AB0720"/>
    <w:rsid w:val="00AB0F27"/>
    <w:rsid w:val="00AB111A"/>
    <w:rsid w:val="00AB4671"/>
    <w:rsid w:val="00AB4AEE"/>
    <w:rsid w:val="00AB5FBD"/>
    <w:rsid w:val="00AB691C"/>
    <w:rsid w:val="00AB6FC3"/>
    <w:rsid w:val="00AB7330"/>
    <w:rsid w:val="00AB74C0"/>
    <w:rsid w:val="00AB7AEC"/>
    <w:rsid w:val="00AB7C63"/>
    <w:rsid w:val="00AB7E8B"/>
    <w:rsid w:val="00AB7ECD"/>
    <w:rsid w:val="00AC0013"/>
    <w:rsid w:val="00AC0129"/>
    <w:rsid w:val="00AC02D6"/>
    <w:rsid w:val="00AC102C"/>
    <w:rsid w:val="00AC14AA"/>
    <w:rsid w:val="00AC157F"/>
    <w:rsid w:val="00AC1A08"/>
    <w:rsid w:val="00AC373B"/>
    <w:rsid w:val="00AC4429"/>
    <w:rsid w:val="00AC488E"/>
    <w:rsid w:val="00AC56E7"/>
    <w:rsid w:val="00AC7A71"/>
    <w:rsid w:val="00AC7F0A"/>
    <w:rsid w:val="00AD0147"/>
    <w:rsid w:val="00AD0586"/>
    <w:rsid w:val="00AD07E8"/>
    <w:rsid w:val="00AD1A82"/>
    <w:rsid w:val="00AD4D1E"/>
    <w:rsid w:val="00AD61FE"/>
    <w:rsid w:val="00AD6B5C"/>
    <w:rsid w:val="00AD743D"/>
    <w:rsid w:val="00AD79D3"/>
    <w:rsid w:val="00AE02F9"/>
    <w:rsid w:val="00AE0AB4"/>
    <w:rsid w:val="00AE0D08"/>
    <w:rsid w:val="00AE10A8"/>
    <w:rsid w:val="00AE18F7"/>
    <w:rsid w:val="00AE1AC7"/>
    <w:rsid w:val="00AE3469"/>
    <w:rsid w:val="00AE35B8"/>
    <w:rsid w:val="00AE415B"/>
    <w:rsid w:val="00AE436F"/>
    <w:rsid w:val="00AE4844"/>
    <w:rsid w:val="00AE5580"/>
    <w:rsid w:val="00AE6796"/>
    <w:rsid w:val="00AE7B03"/>
    <w:rsid w:val="00AF00A1"/>
    <w:rsid w:val="00AF0745"/>
    <w:rsid w:val="00AF09E5"/>
    <w:rsid w:val="00AF0F1A"/>
    <w:rsid w:val="00AF2624"/>
    <w:rsid w:val="00AF2CC3"/>
    <w:rsid w:val="00AF2CE5"/>
    <w:rsid w:val="00AF4A06"/>
    <w:rsid w:val="00AF6B44"/>
    <w:rsid w:val="00AF6F7C"/>
    <w:rsid w:val="00AF727E"/>
    <w:rsid w:val="00AF729C"/>
    <w:rsid w:val="00B01437"/>
    <w:rsid w:val="00B01F05"/>
    <w:rsid w:val="00B02635"/>
    <w:rsid w:val="00B033C0"/>
    <w:rsid w:val="00B03B0E"/>
    <w:rsid w:val="00B046E6"/>
    <w:rsid w:val="00B057FB"/>
    <w:rsid w:val="00B0596F"/>
    <w:rsid w:val="00B07896"/>
    <w:rsid w:val="00B07CC9"/>
    <w:rsid w:val="00B110FA"/>
    <w:rsid w:val="00B12589"/>
    <w:rsid w:val="00B13A22"/>
    <w:rsid w:val="00B1431F"/>
    <w:rsid w:val="00B15B0A"/>
    <w:rsid w:val="00B16677"/>
    <w:rsid w:val="00B16B0B"/>
    <w:rsid w:val="00B17217"/>
    <w:rsid w:val="00B173BF"/>
    <w:rsid w:val="00B20DD1"/>
    <w:rsid w:val="00B21923"/>
    <w:rsid w:val="00B221DF"/>
    <w:rsid w:val="00B24C2B"/>
    <w:rsid w:val="00B25077"/>
    <w:rsid w:val="00B2517E"/>
    <w:rsid w:val="00B258DA"/>
    <w:rsid w:val="00B26423"/>
    <w:rsid w:val="00B30331"/>
    <w:rsid w:val="00B314C8"/>
    <w:rsid w:val="00B31A2A"/>
    <w:rsid w:val="00B32A8D"/>
    <w:rsid w:val="00B343DC"/>
    <w:rsid w:val="00B34F14"/>
    <w:rsid w:val="00B358DB"/>
    <w:rsid w:val="00B35EA0"/>
    <w:rsid w:val="00B367AC"/>
    <w:rsid w:val="00B37078"/>
    <w:rsid w:val="00B37278"/>
    <w:rsid w:val="00B4002C"/>
    <w:rsid w:val="00B40503"/>
    <w:rsid w:val="00B41874"/>
    <w:rsid w:val="00B424E9"/>
    <w:rsid w:val="00B43137"/>
    <w:rsid w:val="00B44313"/>
    <w:rsid w:val="00B44875"/>
    <w:rsid w:val="00B45573"/>
    <w:rsid w:val="00B46A0C"/>
    <w:rsid w:val="00B470E8"/>
    <w:rsid w:val="00B477D6"/>
    <w:rsid w:val="00B5033A"/>
    <w:rsid w:val="00B5042E"/>
    <w:rsid w:val="00B51811"/>
    <w:rsid w:val="00B5197B"/>
    <w:rsid w:val="00B5256A"/>
    <w:rsid w:val="00B526CF"/>
    <w:rsid w:val="00B52D8E"/>
    <w:rsid w:val="00B52F56"/>
    <w:rsid w:val="00B536D7"/>
    <w:rsid w:val="00B5382A"/>
    <w:rsid w:val="00B53A28"/>
    <w:rsid w:val="00B53C0E"/>
    <w:rsid w:val="00B544C4"/>
    <w:rsid w:val="00B54EE9"/>
    <w:rsid w:val="00B55C6E"/>
    <w:rsid w:val="00B5683E"/>
    <w:rsid w:val="00B6015A"/>
    <w:rsid w:val="00B614C9"/>
    <w:rsid w:val="00B61B0C"/>
    <w:rsid w:val="00B61F74"/>
    <w:rsid w:val="00B62C26"/>
    <w:rsid w:val="00B63BD6"/>
    <w:rsid w:val="00B640A4"/>
    <w:rsid w:val="00B66362"/>
    <w:rsid w:val="00B67023"/>
    <w:rsid w:val="00B67237"/>
    <w:rsid w:val="00B67C0B"/>
    <w:rsid w:val="00B67FE2"/>
    <w:rsid w:val="00B701D9"/>
    <w:rsid w:val="00B712A2"/>
    <w:rsid w:val="00B71850"/>
    <w:rsid w:val="00B718DE"/>
    <w:rsid w:val="00B71B4F"/>
    <w:rsid w:val="00B73CC6"/>
    <w:rsid w:val="00B744BC"/>
    <w:rsid w:val="00B7503C"/>
    <w:rsid w:val="00B752F8"/>
    <w:rsid w:val="00B763A4"/>
    <w:rsid w:val="00B76676"/>
    <w:rsid w:val="00B76967"/>
    <w:rsid w:val="00B76F33"/>
    <w:rsid w:val="00B7715C"/>
    <w:rsid w:val="00B7754D"/>
    <w:rsid w:val="00B80238"/>
    <w:rsid w:val="00B80C8A"/>
    <w:rsid w:val="00B826B6"/>
    <w:rsid w:val="00B82A29"/>
    <w:rsid w:val="00B82F05"/>
    <w:rsid w:val="00B8311B"/>
    <w:rsid w:val="00B856AE"/>
    <w:rsid w:val="00B86345"/>
    <w:rsid w:val="00B86752"/>
    <w:rsid w:val="00B869CB"/>
    <w:rsid w:val="00B87C1C"/>
    <w:rsid w:val="00B90E99"/>
    <w:rsid w:val="00B916DB"/>
    <w:rsid w:val="00B929BB"/>
    <w:rsid w:val="00B92CF4"/>
    <w:rsid w:val="00B93075"/>
    <w:rsid w:val="00B936D4"/>
    <w:rsid w:val="00B9390E"/>
    <w:rsid w:val="00B95C30"/>
    <w:rsid w:val="00B9711B"/>
    <w:rsid w:val="00BA10F1"/>
    <w:rsid w:val="00BA295F"/>
    <w:rsid w:val="00BA3443"/>
    <w:rsid w:val="00BA39CB"/>
    <w:rsid w:val="00BA51DE"/>
    <w:rsid w:val="00BA70CE"/>
    <w:rsid w:val="00BA747B"/>
    <w:rsid w:val="00BA771A"/>
    <w:rsid w:val="00BA7DD0"/>
    <w:rsid w:val="00BA7ED9"/>
    <w:rsid w:val="00BB2240"/>
    <w:rsid w:val="00BB26B7"/>
    <w:rsid w:val="00BB3B14"/>
    <w:rsid w:val="00BB4421"/>
    <w:rsid w:val="00BB535C"/>
    <w:rsid w:val="00BB60D3"/>
    <w:rsid w:val="00BB713D"/>
    <w:rsid w:val="00BB74F3"/>
    <w:rsid w:val="00BB79BD"/>
    <w:rsid w:val="00BB7DFE"/>
    <w:rsid w:val="00BC0C4B"/>
    <w:rsid w:val="00BC0F2B"/>
    <w:rsid w:val="00BC157F"/>
    <w:rsid w:val="00BC1EF9"/>
    <w:rsid w:val="00BC22BE"/>
    <w:rsid w:val="00BC3EA4"/>
    <w:rsid w:val="00BC4D9B"/>
    <w:rsid w:val="00BC5128"/>
    <w:rsid w:val="00BC5159"/>
    <w:rsid w:val="00BC597E"/>
    <w:rsid w:val="00BC5B15"/>
    <w:rsid w:val="00BC6BBB"/>
    <w:rsid w:val="00BD24A6"/>
    <w:rsid w:val="00BD5A79"/>
    <w:rsid w:val="00BD5F28"/>
    <w:rsid w:val="00BD623D"/>
    <w:rsid w:val="00BD6C02"/>
    <w:rsid w:val="00BD73C2"/>
    <w:rsid w:val="00BD7B76"/>
    <w:rsid w:val="00BE0763"/>
    <w:rsid w:val="00BE1740"/>
    <w:rsid w:val="00BE1D68"/>
    <w:rsid w:val="00BE21E7"/>
    <w:rsid w:val="00BE22D8"/>
    <w:rsid w:val="00BE2599"/>
    <w:rsid w:val="00BE43B0"/>
    <w:rsid w:val="00BE5187"/>
    <w:rsid w:val="00BE53AA"/>
    <w:rsid w:val="00BE6092"/>
    <w:rsid w:val="00BE6304"/>
    <w:rsid w:val="00BF02F3"/>
    <w:rsid w:val="00BF1CF2"/>
    <w:rsid w:val="00BF1D46"/>
    <w:rsid w:val="00BF2E00"/>
    <w:rsid w:val="00BF357C"/>
    <w:rsid w:val="00BF41BE"/>
    <w:rsid w:val="00BF4550"/>
    <w:rsid w:val="00BF52DB"/>
    <w:rsid w:val="00BF6E44"/>
    <w:rsid w:val="00BF7CA7"/>
    <w:rsid w:val="00BF7DE0"/>
    <w:rsid w:val="00C01858"/>
    <w:rsid w:val="00C04B5D"/>
    <w:rsid w:val="00C05037"/>
    <w:rsid w:val="00C05102"/>
    <w:rsid w:val="00C051D8"/>
    <w:rsid w:val="00C05274"/>
    <w:rsid w:val="00C053C9"/>
    <w:rsid w:val="00C06874"/>
    <w:rsid w:val="00C06BB8"/>
    <w:rsid w:val="00C0761A"/>
    <w:rsid w:val="00C077B6"/>
    <w:rsid w:val="00C1065B"/>
    <w:rsid w:val="00C11437"/>
    <w:rsid w:val="00C11499"/>
    <w:rsid w:val="00C11B30"/>
    <w:rsid w:val="00C12C81"/>
    <w:rsid w:val="00C12F70"/>
    <w:rsid w:val="00C139DE"/>
    <w:rsid w:val="00C139EC"/>
    <w:rsid w:val="00C15636"/>
    <w:rsid w:val="00C164C7"/>
    <w:rsid w:val="00C164E3"/>
    <w:rsid w:val="00C16B4D"/>
    <w:rsid w:val="00C17448"/>
    <w:rsid w:val="00C179CB"/>
    <w:rsid w:val="00C17B3B"/>
    <w:rsid w:val="00C20FFD"/>
    <w:rsid w:val="00C21129"/>
    <w:rsid w:val="00C21508"/>
    <w:rsid w:val="00C21F07"/>
    <w:rsid w:val="00C220B7"/>
    <w:rsid w:val="00C22C32"/>
    <w:rsid w:val="00C237BA"/>
    <w:rsid w:val="00C237EE"/>
    <w:rsid w:val="00C23828"/>
    <w:rsid w:val="00C25924"/>
    <w:rsid w:val="00C25F9F"/>
    <w:rsid w:val="00C25FAB"/>
    <w:rsid w:val="00C26052"/>
    <w:rsid w:val="00C2631B"/>
    <w:rsid w:val="00C26919"/>
    <w:rsid w:val="00C26C48"/>
    <w:rsid w:val="00C30559"/>
    <w:rsid w:val="00C317D4"/>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310"/>
    <w:rsid w:val="00C46F6A"/>
    <w:rsid w:val="00C50721"/>
    <w:rsid w:val="00C5092B"/>
    <w:rsid w:val="00C50942"/>
    <w:rsid w:val="00C5279B"/>
    <w:rsid w:val="00C52A64"/>
    <w:rsid w:val="00C52F69"/>
    <w:rsid w:val="00C53AC4"/>
    <w:rsid w:val="00C53C3F"/>
    <w:rsid w:val="00C53DC8"/>
    <w:rsid w:val="00C53E2D"/>
    <w:rsid w:val="00C54915"/>
    <w:rsid w:val="00C54EEB"/>
    <w:rsid w:val="00C55FBC"/>
    <w:rsid w:val="00C562F2"/>
    <w:rsid w:val="00C5787D"/>
    <w:rsid w:val="00C57C86"/>
    <w:rsid w:val="00C57DF3"/>
    <w:rsid w:val="00C606CB"/>
    <w:rsid w:val="00C61592"/>
    <w:rsid w:val="00C6187C"/>
    <w:rsid w:val="00C62040"/>
    <w:rsid w:val="00C633AB"/>
    <w:rsid w:val="00C65043"/>
    <w:rsid w:val="00C65738"/>
    <w:rsid w:val="00C65A63"/>
    <w:rsid w:val="00C65C31"/>
    <w:rsid w:val="00C669F2"/>
    <w:rsid w:val="00C66F03"/>
    <w:rsid w:val="00C70A0F"/>
    <w:rsid w:val="00C7117F"/>
    <w:rsid w:val="00C71802"/>
    <w:rsid w:val="00C71F69"/>
    <w:rsid w:val="00C72093"/>
    <w:rsid w:val="00C72C8B"/>
    <w:rsid w:val="00C72CAE"/>
    <w:rsid w:val="00C74457"/>
    <w:rsid w:val="00C75C0C"/>
    <w:rsid w:val="00C75F39"/>
    <w:rsid w:val="00C7729C"/>
    <w:rsid w:val="00C77769"/>
    <w:rsid w:val="00C77BE6"/>
    <w:rsid w:val="00C80E0B"/>
    <w:rsid w:val="00C83385"/>
    <w:rsid w:val="00C842F1"/>
    <w:rsid w:val="00C84F37"/>
    <w:rsid w:val="00C85069"/>
    <w:rsid w:val="00C85303"/>
    <w:rsid w:val="00C869AB"/>
    <w:rsid w:val="00C86C2D"/>
    <w:rsid w:val="00C87068"/>
    <w:rsid w:val="00C87921"/>
    <w:rsid w:val="00C91451"/>
    <w:rsid w:val="00C921ED"/>
    <w:rsid w:val="00C9365D"/>
    <w:rsid w:val="00C94C07"/>
    <w:rsid w:val="00C9602F"/>
    <w:rsid w:val="00C96770"/>
    <w:rsid w:val="00C96DED"/>
    <w:rsid w:val="00CA0134"/>
    <w:rsid w:val="00CA0C2B"/>
    <w:rsid w:val="00CA26E8"/>
    <w:rsid w:val="00CA340A"/>
    <w:rsid w:val="00CA3A6D"/>
    <w:rsid w:val="00CA3FB3"/>
    <w:rsid w:val="00CA4609"/>
    <w:rsid w:val="00CA52C6"/>
    <w:rsid w:val="00CA54CC"/>
    <w:rsid w:val="00CA5508"/>
    <w:rsid w:val="00CB0753"/>
    <w:rsid w:val="00CB1A2F"/>
    <w:rsid w:val="00CB1AB8"/>
    <w:rsid w:val="00CB1B50"/>
    <w:rsid w:val="00CB2087"/>
    <w:rsid w:val="00CB4B07"/>
    <w:rsid w:val="00CB4E1E"/>
    <w:rsid w:val="00CB576C"/>
    <w:rsid w:val="00CB5CC2"/>
    <w:rsid w:val="00CB60CC"/>
    <w:rsid w:val="00CB6185"/>
    <w:rsid w:val="00CB64A5"/>
    <w:rsid w:val="00CC064A"/>
    <w:rsid w:val="00CC07DF"/>
    <w:rsid w:val="00CC1CCF"/>
    <w:rsid w:val="00CC1E1B"/>
    <w:rsid w:val="00CC3698"/>
    <w:rsid w:val="00CC3A80"/>
    <w:rsid w:val="00CC417F"/>
    <w:rsid w:val="00CC419A"/>
    <w:rsid w:val="00CC5A3F"/>
    <w:rsid w:val="00CC5AB1"/>
    <w:rsid w:val="00CC601D"/>
    <w:rsid w:val="00CC7CD3"/>
    <w:rsid w:val="00CD07B0"/>
    <w:rsid w:val="00CD0AD0"/>
    <w:rsid w:val="00CD1B0D"/>
    <w:rsid w:val="00CD33C4"/>
    <w:rsid w:val="00CD362B"/>
    <w:rsid w:val="00CD4E32"/>
    <w:rsid w:val="00CD5A37"/>
    <w:rsid w:val="00CD5F4D"/>
    <w:rsid w:val="00CD641D"/>
    <w:rsid w:val="00CD777E"/>
    <w:rsid w:val="00CD78CA"/>
    <w:rsid w:val="00CE0464"/>
    <w:rsid w:val="00CE0D2A"/>
    <w:rsid w:val="00CE1678"/>
    <w:rsid w:val="00CE2007"/>
    <w:rsid w:val="00CE3283"/>
    <w:rsid w:val="00CE3611"/>
    <w:rsid w:val="00CE492A"/>
    <w:rsid w:val="00CE54ED"/>
    <w:rsid w:val="00CE70E1"/>
    <w:rsid w:val="00CE71A7"/>
    <w:rsid w:val="00CE7D99"/>
    <w:rsid w:val="00CE7E1C"/>
    <w:rsid w:val="00CF2690"/>
    <w:rsid w:val="00CF2B43"/>
    <w:rsid w:val="00CF406D"/>
    <w:rsid w:val="00CF4679"/>
    <w:rsid w:val="00CF475C"/>
    <w:rsid w:val="00CF511B"/>
    <w:rsid w:val="00CF52CC"/>
    <w:rsid w:val="00CF6E4B"/>
    <w:rsid w:val="00D009D0"/>
    <w:rsid w:val="00D00E71"/>
    <w:rsid w:val="00D02233"/>
    <w:rsid w:val="00D02B7D"/>
    <w:rsid w:val="00D02CA2"/>
    <w:rsid w:val="00D0353E"/>
    <w:rsid w:val="00D053A7"/>
    <w:rsid w:val="00D0769F"/>
    <w:rsid w:val="00D1005B"/>
    <w:rsid w:val="00D10690"/>
    <w:rsid w:val="00D12AF7"/>
    <w:rsid w:val="00D13AE1"/>
    <w:rsid w:val="00D140F4"/>
    <w:rsid w:val="00D1453C"/>
    <w:rsid w:val="00D1459D"/>
    <w:rsid w:val="00D14705"/>
    <w:rsid w:val="00D15EAF"/>
    <w:rsid w:val="00D16294"/>
    <w:rsid w:val="00D17646"/>
    <w:rsid w:val="00D20B80"/>
    <w:rsid w:val="00D21FEC"/>
    <w:rsid w:val="00D22A5C"/>
    <w:rsid w:val="00D2431E"/>
    <w:rsid w:val="00D24441"/>
    <w:rsid w:val="00D24541"/>
    <w:rsid w:val="00D24CDF"/>
    <w:rsid w:val="00D24FE5"/>
    <w:rsid w:val="00D25FF0"/>
    <w:rsid w:val="00D26951"/>
    <w:rsid w:val="00D27044"/>
    <w:rsid w:val="00D27373"/>
    <w:rsid w:val="00D30035"/>
    <w:rsid w:val="00D3017D"/>
    <w:rsid w:val="00D306DF"/>
    <w:rsid w:val="00D3160F"/>
    <w:rsid w:val="00D31E80"/>
    <w:rsid w:val="00D32262"/>
    <w:rsid w:val="00D32365"/>
    <w:rsid w:val="00D32750"/>
    <w:rsid w:val="00D3393E"/>
    <w:rsid w:val="00D34F49"/>
    <w:rsid w:val="00D35DEC"/>
    <w:rsid w:val="00D36056"/>
    <w:rsid w:val="00D374C1"/>
    <w:rsid w:val="00D408E6"/>
    <w:rsid w:val="00D41B39"/>
    <w:rsid w:val="00D42D47"/>
    <w:rsid w:val="00D431B7"/>
    <w:rsid w:val="00D43845"/>
    <w:rsid w:val="00D43C4E"/>
    <w:rsid w:val="00D44388"/>
    <w:rsid w:val="00D4523D"/>
    <w:rsid w:val="00D4628B"/>
    <w:rsid w:val="00D46462"/>
    <w:rsid w:val="00D46D0F"/>
    <w:rsid w:val="00D47A61"/>
    <w:rsid w:val="00D47AA6"/>
    <w:rsid w:val="00D47C1D"/>
    <w:rsid w:val="00D52DDC"/>
    <w:rsid w:val="00D541A5"/>
    <w:rsid w:val="00D579AF"/>
    <w:rsid w:val="00D605B5"/>
    <w:rsid w:val="00D61313"/>
    <w:rsid w:val="00D61789"/>
    <w:rsid w:val="00D61977"/>
    <w:rsid w:val="00D629CA"/>
    <w:rsid w:val="00D62E0F"/>
    <w:rsid w:val="00D63A43"/>
    <w:rsid w:val="00D63AB8"/>
    <w:rsid w:val="00D63ED7"/>
    <w:rsid w:val="00D63F31"/>
    <w:rsid w:val="00D67333"/>
    <w:rsid w:val="00D6764B"/>
    <w:rsid w:val="00D70704"/>
    <w:rsid w:val="00D71B36"/>
    <w:rsid w:val="00D72053"/>
    <w:rsid w:val="00D727D1"/>
    <w:rsid w:val="00D7334F"/>
    <w:rsid w:val="00D73533"/>
    <w:rsid w:val="00D7396A"/>
    <w:rsid w:val="00D73C02"/>
    <w:rsid w:val="00D74910"/>
    <w:rsid w:val="00D75676"/>
    <w:rsid w:val="00D7600F"/>
    <w:rsid w:val="00D77B9B"/>
    <w:rsid w:val="00D80798"/>
    <w:rsid w:val="00D826DA"/>
    <w:rsid w:val="00D827AA"/>
    <w:rsid w:val="00D82FD7"/>
    <w:rsid w:val="00D839FC"/>
    <w:rsid w:val="00D84A60"/>
    <w:rsid w:val="00D85463"/>
    <w:rsid w:val="00D867A4"/>
    <w:rsid w:val="00D86E97"/>
    <w:rsid w:val="00D900BA"/>
    <w:rsid w:val="00D90573"/>
    <w:rsid w:val="00D91091"/>
    <w:rsid w:val="00D9228E"/>
    <w:rsid w:val="00D92AFB"/>
    <w:rsid w:val="00D93378"/>
    <w:rsid w:val="00D93710"/>
    <w:rsid w:val="00D94507"/>
    <w:rsid w:val="00D953C9"/>
    <w:rsid w:val="00D95D9F"/>
    <w:rsid w:val="00D9625A"/>
    <w:rsid w:val="00D969A4"/>
    <w:rsid w:val="00DA0F66"/>
    <w:rsid w:val="00DA1D46"/>
    <w:rsid w:val="00DA37E1"/>
    <w:rsid w:val="00DA3CA5"/>
    <w:rsid w:val="00DA440F"/>
    <w:rsid w:val="00DA6189"/>
    <w:rsid w:val="00DA68A8"/>
    <w:rsid w:val="00DA6DE7"/>
    <w:rsid w:val="00DA7996"/>
    <w:rsid w:val="00DA7C23"/>
    <w:rsid w:val="00DA7FF7"/>
    <w:rsid w:val="00DB1637"/>
    <w:rsid w:val="00DB2197"/>
    <w:rsid w:val="00DB252C"/>
    <w:rsid w:val="00DB307D"/>
    <w:rsid w:val="00DB3B7D"/>
    <w:rsid w:val="00DB4989"/>
    <w:rsid w:val="00DB4E03"/>
    <w:rsid w:val="00DB59CA"/>
    <w:rsid w:val="00DB5CED"/>
    <w:rsid w:val="00DB6DE8"/>
    <w:rsid w:val="00DC044E"/>
    <w:rsid w:val="00DC1161"/>
    <w:rsid w:val="00DC2A79"/>
    <w:rsid w:val="00DC2DDD"/>
    <w:rsid w:val="00DC32C1"/>
    <w:rsid w:val="00DC3AC7"/>
    <w:rsid w:val="00DC45EA"/>
    <w:rsid w:val="00DC59CD"/>
    <w:rsid w:val="00DC6E13"/>
    <w:rsid w:val="00DC72A5"/>
    <w:rsid w:val="00DC753E"/>
    <w:rsid w:val="00DC799E"/>
    <w:rsid w:val="00DC7CE2"/>
    <w:rsid w:val="00DD11BC"/>
    <w:rsid w:val="00DD2E51"/>
    <w:rsid w:val="00DD3F41"/>
    <w:rsid w:val="00DD40A7"/>
    <w:rsid w:val="00DD47E1"/>
    <w:rsid w:val="00DD4B37"/>
    <w:rsid w:val="00DD5E53"/>
    <w:rsid w:val="00DD6DB4"/>
    <w:rsid w:val="00DD778E"/>
    <w:rsid w:val="00DE0ECB"/>
    <w:rsid w:val="00DE1498"/>
    <w:rsid w:val="00DE2AD3"/>
    <w:rsid w:val="00DE308B"/>
    <w:rsid w:val="00DE44F4"/>
    <w:rsid w:val="00DE55A0"/>
    <w:rsid w:val="00DE68BF"/>
    <w:rsid w:val="00DE6D2C"/>
    <w:rsid w:val="00DE7D3E"/>
    <w:rsid w:val="00DF1665"/>
    <w:rsid w:val="00DF20C5"/>
    <w:rsid w:val="00DF22A5"/>
    <w:rsid w:val="00DF26D2"/>
    <w:rsid w:val="00DF39E3"/>
    <w:rsid w:val="00DF3C0C"/>
    <w:rsid w:val="00DF4572"/>
    <w:rsid w:val="00DF500F"/>
    <w:rsid w:val="00DF56DA"/>
    <w:rsid w:val="00DF662A"/>
    <w:rsid w:val="00DF7C4A"/>
    <w:rsid w:val="00E009C2"/>
    <w:rsid w:val="00E01698"/>
    <w:rsid w:val="00E03638"/>
    <w:rsid w:val="00E03B0B"/>
    <w:rsid w:val="00E03B33"/>
    <w:rsid w:val="00E04A9E"/>
    <w:rsid w:val="00E04E2B"/>
    <w:rsid w:val="00E06465"/>
    <w:rsid w:val="00E06B4E"/>
    <w:rsid w:val="00E06C72"/>
    <w:rsid w:val="00E072FE"/>
    <w:rsid w:val="00E07ADF"/>
    <w:rsid w:val="00E07DF4"/>
    <w:rsid w:val="00E10175"/>
    <w:rsid w:val="00E10304"/>
    <w:rsid w:val="00E10B16"/>
    <w:rsid w:val="00E10D6D"/>
    <w:rsid w:val="00E1319E"/>
    <w:rsid w:val="00E153F4"/>
    <w:rsid w:val="00E15ED0"/>
    <w:rsid w:val="00E17843"/>
    <w:rsid w:val="00E21013"/>
    <w:rsid w:val="00E2123D"/>
    <w:rsid w:val="00E22A28"/>
    <w:rsid w:val="00E22BDE"/>
    <w:rsid w:val="00E2354F"/>
    <w:rsid w:val="00E255E6"/>
    <w:rsid w:val="00E25942"/>
    <w:rsid w:val="00E25D5D"/>
    <w:rsid w:val="00E27D3C"/>
    <w:rsid w:val="00E27F20"/>
    <w:rsid w:val="00E305C3"/>
    <w:rsid w:val="00E30A5A"/>
    <w:rsid w:val="00E30B7C"/>
    <w:rsid w:val="00E3139B"/>
    <w:rsid w:val="00E31C30"/>
    <w:rsid w:val="00E31F88"/>
    <w:rsid w:val="00E329A0"/>
    <w:rsid w:val="00E32CE2"/>
    <w:rsid w:val="00E334F1"/>
    <w:rsid w:val="00E33ACD"/>
    <w:rsid w:val="00E3422C"/>
    <w:rsid w:val="00E3550E"/>
    <w:rsid w:val="00E35679"/>
    <w:rsid w:val="00E35B60"/>
    <w:rsid w:val="00E3655A"/>
    <w:rsid w:val="00E37FFB"/>
    <w:rsid w:val="00E40960"/>
    <w:rsid w:val="00E40F21"/>
    <w:rsid w:val="00E41001"/>
    <w:rsid w:val="00E4110C"/>
    <w:rsid w:val="00E42727"/>
    <w:rsid w:val="00E44819"/>
    <w:rsid w:val="00E47121"/>
    <w:rsid w:val="00E4793D"/>
    <w:rsid w:val="00E50AE7"/>
    <w:rsid w:val="00E51B56"/>
    <w:rsid w:val="00E51ECB"/>
    <w:rsid w:val="00E52446"/>
    <w:rsid w:val="00E5291E"/>
    <w:rsid w:val="00E52B95"/>
    <w:rsid w:val="00E5473D"/>
    <w:rsid w:val="00E552F5"/>
    <w:rsid w:val="00E555F8"/>
    <w:rsid w:val="00E556FC"/>
    <w:rsid w:val="00E563A5"/>
    <w:rsid w:val="00E5708C"/>
    <w:rsid w:val="00E57105"/>
    <w:rsid w:val="00E604C0"/>
    <w:rsid w:val="00E622EF"/>
    <w:rsid w:val="00E62AAA"/>
    <w:rsid w:val="00E62FD4"/>
    <w:rsid w:val="00E63D85"/>
    <w:rsid w:val="00E64372"/>
    <w:rsid w:val="00E65474"/>
    <w:rsid w:val="00E66ACB"/>
    <w:rsid w:val="00E67350"/>
    <w:rsid w:val="00E70866"/>
    <w:rsid w:val="00E70D82"/>
    <w:rsid w:val="00E713D3"/>
    <w:rsid w:val="00E7403B"/>
    <w:rsid w:val="00E7453D"/>
    <w:rsid w:val="00E74BDC"/>
    <w:rsid w:val="00E76C74"/>
    <w:rsid w:val="00E80E83"/>
    <w:rsid w:val="00E8119A"/>
    <w:rsid w:val="00E82276"/>
    <w:rsid w:val="00E83302"/>
    <w:rsid w:val="00E84102"/>
    <w:rsid w:val="00E90D50"/>
    <w:rsid w:val="00E90FE0"/>
    <w:rsid w:val="00E9613C"/>
    <w:rsid w:val="00E97722"/>
    <w:rsid w:val="00EA213E"/>
    <w:rsid w:val="00EA2543"/>
    <w:rsid w:val="00EA30AC"/>
    <w:rsid w:val="00EA32BF"/>
    <w:rsid w:val="00EA43F7"/>
    <w:rsid w:val="00EA5973"/>
    <w:rsid w:val="00EA5F94"/>
    <w:rsid w:val="00EA6D39"/>
    <w:rsid w:val="00EB01F9"/>
    <w:rsid w:val="00EB0D40"/>
    <w:rsid w:val="00EB20CB"/>
    <w:rsid w:val="00EB2E06"/>
    <w:rsid w:val="00EB36E6"/>
    <w:rsid w:val="00EB4820"/>
    <w:rsid w:val="00EB4966"/>
    <w:rsid w:val="00EB4F7D"/>
    <w:rsid w:val="00EB59F1"/>
    <w:rsid w:val="00EB61E8"/>
    <w:rsid w:val="00EB64F0"/>
    <w:rsid w:val="00EB6CA1"/>
    <w:rsid w:val="00EB7F98"/>
    <w:rsid w:val="00EC0D78"/>
    <w:rsid w:val="00EC2C45"/>
    <w:rsid w:val="00EC3472"/>
    <w:rsid w:val="00EC3F6B"/>
    <w:rsid w:val="00EC4F72"/>
    <w:rsid w:val="00EC51F8"/>
    <w:rsid w:val="00EC54DE"/>
    <w:rsid w:val="00EC6240"/>
    <w:rsid w:val="00EC692C"/>
    <w:rsid w:val="00EC6AD2"/>
    <w:rsid w:val="00EC6BA8"/>
    <w:rsid w:val="00EC7AFE"/>
    <w:rsid w:val="00EC7B39"/>
    <w:rsid w:val="00ED022C"/>
    <w:rsid w:val="00ED1808"/>
    <w:rsid w:val="00ED2181"/>
    <w:rsid w:val="00ED2A8F"/>
    <w:rsid w:val="00ED34DB"/>
    <w:rsid w:val="00ED36C7"/>
    <w:rsid w:val="00ED3AD8"/>
    <w:rsid w:val="00ED43FB"/>
    <w:rsid w:val="00ED5BC7"/>
    <w:rsid w:val="00ED6672"/>
    <w:rsid w:val="00ED6AC3"/>
    <w:rsid w:val="00ED758D"/>
    <w:rsid w:val="00ED770B"/>
    <w:rsid w:val="00EE1CEB"/>
    <w:rsid w:val="00EE1DAA"/>
    <w:rsid w:val="00EE2D7D"/>
    <w:rsid w:val="00EE3C05"/>
    <w:rsid w:val="00EE5B38"/>
    <w:rsid w:val="00EE5E8B"/>
    <w:rsid w:val="00EE5E9A"/>
    <w:rsid w:val="00EE5FA7"/>
    <w:rsid w:val="00EE6051"/>
    <w:rsid w:val="00EE619F"/>
    <w:rsid w:val="00EE79EC"/>
    <w:rsid w:val="00EF078C"/>
    <w:rsid w:val="00EF0C58"/>
    <w:rsid w:val="00EF0FA5"/>
    <w:rsid w:val="00EF298C"/>
    <w:rsid w:val="00EF4913"/>
    <w:rsid w:val="00EF6A96"/>
    <w:rsid w:val="00EF6C3D"/>
    <w:rsid w:val="00EF6C69"/>
    <w:rsid w:val="00EF7173"/>
    <w:rsid w:val="00EF7312"/>
    <w:rsid w:val="00EF74F0"/>
    <w:rsid w:val="00EF7FE6"/>
    <w:rsid w:val="00F00C72"/>
    <w:rsid w:val="00F01F99"/>
    <w:rsid w:val="00F02BFF"/>
    <w:rsid w:val="00F02DC3"/>
    <w:rsid w:val="00F037BC"/>
    <w:rsid w:val="00F04341"/>
    <w:rsid w:val="00F057DB"/>
    <w:rsid w:val="00F06E92"/>
    <w:rsid w:val="00F07548"/>
    <w:rsid w:val="00F10DD8"/>
    <w:rsid w:val="00F11CF0"/>
    <w:rsid w:val="00F12682"/>
    <w:rsid w:val="00F13E9B"/>
    <w:rsid w:val="00F14143"/>
    <w:rsid w:val="00F14DD7"/>
    <w:rsid w:val="00F1516F"/>
    <w:rsid w:val="00F15ECA"/>
    <w:rsid w:val="00F15F4F"/>
    <w:rsid w:val="00F161C0"/>
    <w:rsid w:val="00F1626D"/>
    <w:rsid w:val="00F168BE"/>
    <w:rsid w:val="00F22461"/>
    <w:rsid w:val="00F23468"/>
    <w:rsid w:val="00F23EB5"/>
    <w:rsid w:val="00F24228"/>
    <w:rsid w:val="00F2491E"/>
    <w:rsid w:val="00F27362"/>
    <w:rsid w:val="00F32747"/>
    <w:rsid w:val="00F33596"/>
    <w:rsid w:val="00F33877"/>
    <w:rsid w:val="00F34D06"/>
    <w:rsid w:val="00F35790"/>
    <w:rsid w:val="00F37252"/>
    <w:rsid w:val="00F37C50"/>
    <w:rsid w:val="00F40BBA"/>
    <w:rsid w:val="00F40D0F"/>
    <w:rsid w:val="00F41313"/>
    <w:rsid w:val="00F41928"/>
    <w:rsid w:val="00F41D41"/>
    <w:rsid w:val="00F41EF1"/>
    <w:rsid w:val="00F43068"/>
    <w:rsid w:val="00F44FEE"/>
    <w:rsid w:val="00F4778D"/>
    <w:rsid w:val="00F50B22"/>
    <w:rsid w:val="00F51130"/>
    <w:rsid w:val="00F51D7A"/>
    <w:rsid w:val="00F522B0"/>
    <w:rsid w:val="00F52433"/>
    <w:rsid w:val="00F534FD"/>
    <w:rsid w:val="00F537FF"/>
    <w:rsid w:val="00F53D90"/>
    <w:rsid w:val="00F54222"/>
    <w:rsid w:val="00F545BD"/>
    <w:rsid w:val="00F54EB8"/>
    <w:rsid w:val="00F56068"/>
    <w:rsid w:val="00F560F8"/>
    <w:rsid w:val="00F5684D"/>
    <w:rsid w:val="00F56B46"/>
    <w:rsid w:val="00F56D17"/>
    <w:rsid w:val="00F61486"/>
    <w:rsid w:val="00F616B3"/>
    <w:rsid w:val="00F643B5"/>
    <w:rsid w:val="00F64A29"/>
    <w:rsid w:val="00F65AA0"/>
    <w:rsid w:val="00F705BD"/>
    <w:rsid w:val="00F707F1"/>
    <w:rsid w:val="00F722AD"/>
    <w:rsid w:val="00F72C97"/>
    <w:rsid w:val="00F735C1"/>
    <w:rsid w:val="00F737DC"/>
    <w:rsid w:val="00F73CA1"/>
    <w:rsid w:val="00F74FD7"/>
    <w:rsid w:val="00F750F4"/>
    <w:rsid w:val="00F75D52"/>
    <w:rsid w:val="00F76ACC"/>
    <w:rsid w:val="00F77977"/>
    <w:rsid w:val="00F80DCA"/>
    <w:rsid w:val="00F811CB"/>
    <w:rsid w:val="00F81531"/>
    <w:rsid w:val="00F81C57"/>
    <w:rsid w:val="00F82357"/>
    <w:rsid w:val="00F82AAE"/>
    <w:rsid w:val="00F83783"/>
    <w:rsid w:val="00F839DB"/>
    <w:rsid w:val="00F84EB1"/>
    <w:rsid w:val="00F85338"/>
    <w:rsid w:val="00F858B7"/>
    <w:rsid w:val="00F86D34"/>
    <w:rsid w:val="00F86FEB"/>
    <w:rsid w:val="00F8743B"/>
    <w:rsid w:val="00F90CA7"/>
    <w:rsid w:val="00F9157F"/>
    <w:rsid w:val="00F91BED"/>
    <w:rsid w:val="00F921C7"/>
    <w:rsid w:val="00F92745"/>
    <w:rsid w:val="00F92A58"/>
    <w:rsid w:val="00F95026"/>
    <w:rsid w:val="00F958AD"/>
    <w:rsid w:val="00FA102F"/>
    <w:rsid w:val="00FA158B"/>
    <w:rsid w:val="00FA204C"/>
    <w:rsid w:val="00FA21A3"/>
    <w:rsid w:val="00FA3A92"/>
    <w:rsid w:val="00FA3AD0"/>
    <w:rsid w:val="00FA4143"/>
    <w:rsid w:val="00FA4FA9"/>
    <w:rsid w:val="00FA54A3"/>
    <w:rsid w:val="00FA6579"/>
    <w:rsid w:val="00FA6B6C"/>
    <w:rsid w:val="00FA78E1"/>
    <w:rsid w:val="00FB0379"/>
    <w:rsid w:val="00FB04B1"/>
    <w:rsid w:val="00FB2045"/>
    <w:rsid w:val="00FB3E9E"/>
    <w:rsid w:val="00FB4C85"/>
    <w:rsid w:val="00FB6B13"/>
    <w:rsid w:val="00FB71D3"/>
    <w:rsid w:val="00FB7D4C"/>
    <w:rsid w:val="00FC02A0"/>
    <w:rsid w:val="00FC1432"/>
    <w:rsid w:val="00FC24A0"/>
    <w:rsid w:val="00FC2F18"/>
    <w:rsid w:val="00FC3EC3"/>
    <w:rsid w:val="00FC42D4"/>
    <w:rsid w:val="00FC44FE"/>
    <w:rsid w:val="00FC4D7E"/>
    <w:rsid w:val="00FC6EE0"/>
    <w:rsid w:val="00FC6F0D"/>
    <w:rsid w:val="00FC7442"/>
    <w:rsid w:val="00FD0062"/>
    <w:rsid w:val="00FD039B"/>
    <w:rsid w:val="00FD1891"/>
    <w:rsid w:val="00FD26F7"/>
    <w:rsid w:val="00FD37E6"/>
    <w:rsid w:val="00FD50AA"/>
    <w:rsid w:val="00FD5192"/>
    <w:rsid w:val="00FD553E"/>
    <w:rsid w:val="00FD664E"/>
    <w:rsid w:val="00FD73B0"/>
    <w:rsid w:val="00FD790A"/>
    <w:rsid w:val="00FD79FE"/>
    <w:rsid w:val="00FE0B24"/>
    <w:rsid w:val="00FE1086"/>
    <w:rsid w:val="00FE3071"/>
    <w:rsid w:val="00FE4056"/>
    <w:rsid w:val="00FE4E15"/>
    <w:rsid w:val="00FE4EF5"/>
    <w:rsid w:val="00FE5557"/>
    <w:rsid w:val="00FF14C6"/>
    <w:rsid w:val="00FF1581"/>
    <w:rsid w:val="00FF18D7"/>
    <w:rsid w:val="00FF1DD8"/>
    <w:rsid w:val="00FF2257"/>
    <w:rsid w:val="00FF2FAB"/>
    <w:rsid w:val="00FF47E2"/>
    <w:rsid w:val="00FF4A84"/>
    <w:rsid w:val="00FF5638"/>
    <w:rsid w:val="00FF5BF3"/>
    <w:rsid w:val="00FF74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79C14"/>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 w:type="paragraph" w:styleId="21">
    <w:name w:val="List 2"/>
    <w:basedOn w:val="a"/>
    <w:uiPriority w:val="99"/>
    <w:semiHidden/>
    <w:unhideWhenUsed/>
    <w:rsid w:val="002E5C49"/>
    <w:pPr>
      <w:ind w:leftChars="400" w:left="100" w:hangingChars="200" w:hanging="200"/>
      <w:contextualSpacing/>
    </w:pPr>
  </w:style>
  <w:style w:type="paragraph" w:styleId="30">
    <w:name w:val="List 3"/>
    <w:basedOn w:val="a"/>
    <w:uiPriority w:val="99"/>
    <w:semiHidden/>
    <w:unhideWhenUsed/>
    <w:rsid w:val="002E5C4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4495693">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56802942">
      <w:bodyDiv w:val="1"/>
      <w:marLeft w:val="0"/>
      <w:marRight w:val="0"/>
      <w:marTop w:val="0"/>
      <w:marBottom w:val="0"/>
      <w:divBdr>
        <w:top w:val="none" w:sz="0" w:space="0" w:color="auto"/>
        <w:left w:val="none" w:sz="0" w:space="0" w:color="auto"/>
        <w:bottom w:val="none" w:sz="0" w:space="0" w:color="auto"/>
        <w:right w:val="none" w:sz="0" w:space="0" w:color="auto"/>
      </w:divBdr>
      <w:divsChild>
        <w:div w:id="1744600338">
          <w:marLeft w:val="576"/>
          <w:marRight w:val="0"/>
          <w:marTop w:val="240"/>
          <w:marBottom w:val="0"/>
          <w:divBdr>
            <w:top w:val="none" w:sz="0" w:space="0" w:color="auto"/>
            <w:left w:val="none" w:sz="0" w:space="0" w:color="auto"/>
            <w:bottom w:val="none" w:sz="0" w:space="0" w:color="auto"/>
            <w:right w:val="none" w:sz="0" w:space="0" w:color="auto"/>
          </w:divBdr>
        </w:div>
        <w:div w:id="715618849">
          <w:marLeft w:val="1080"/>
          <w:marRight w:val="0"/>
          <w:marTop w:val="240"/>
          <w:marBottom w:val="0"/>
          <w:divBdr>
            <w:top w:val="none" w:sz="0" w:space="0" w:color="auto"/>
            <w:left w:val="none" w:sz="0" w:space="0" w:color="auto"/>
            <w:bottom w:val="none" w:sz="0" w:space="0" w:color="auto"/>
            <w:right w:val="none" w:sz="0" w:space="0" w:color="auto"/>
          </w:divBdr>
        </w:div>
        <w:div w:id="2076853177">
          <w:marLeft w:val="1800"/>
          <w:marRight w:val="0"/>
          <w:marTop w:val="240"/>
          <w:marBottom w:val="0"/>
          <w:divBdr>
            <w:top w:val="none" w:sz="0" w:space="0" w:color="auto"/>
            <w:left w:val="none" w:sz="0" w:space="0" w:color="auto"/>
            <w:bottom w:val="none" w:sz="0" w:space="0" w:color="auto"/>
            <w:right w:val="none" w:sz="0" w:space="0" w:color="auto"/>
          </w:divBdr>
        </w:div>
        <w:div w:id="1082752146">
          <w:marLeft w:val="1800"/>
          <w:marRight w:val="0"/>
          <w:marTop w:val="24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02911822">
      <w:bodyDiv w:val="1"/>
      <w:marLeft w:val="0"/>
      <w:marRight w:val="0"/>
      <w:marTop w:val="0"/>
      <w:marBottom w:val="0"/>
      <w:divBdr>
        <w:top w:val="none" w:sz="0" w:space="0" w:color="auto"/>
        <w:left w:val="none" w:sz="0" w:space="0" w:color="auto"/>
        <w:bottom w:val="none" w:sz="0" w:space="0" w:color="auto"/>
        <w:right w:val="none" w:sz="0" w:space="0" w:color="auto"/>
      </w:divBdr>
      <w:divsChild>
        <w:div w:id="596058777">
          <w:marLeft w:val="1080"/>
          <w:marRight w:val="0"/>
          <w:marTop w:val="100"/>
          <w:marBottom w:val="0"/>
          <w:divBdr>
            <w:top w:val="none" w:sz="0" w:space="0" w:color="auto"/>
            <w:left w:val="none" w:sz="0" w:space="0" w:color="auto"/>
            <w:bottom w:val="none" w:sz="0" w:space="0" w:color="auto"/>
            <w:right w:val="none" w:sz="0" w:space="0" w:color="auto"/>
          </w:divBdr>
        </w:div>
        <w:div w:id="906919300">
          <w:marLeft w:val="1080"/>
          <w:marRight w:val="0"/>
          <w:marTop w:val="100"/>
          <w:marBottom w:val="0"/>
          <w:divBdr>
            <w:top w:val="none" w:sz="0" w:space="0" w:color="auto"/>
            <w:left w:val="none" w:sz="0" w:space="0" w:color="auto"/>
            <w:bottom w:val="none" w:sz="0" w:space="0" w:color="auto"/>
            <w:right w:val="none" w:sz="0" w:space="0" w:color="auto"/>
          </w:divBdr>
        </w:div>
        <w:div w:id="1017461787">
          <w:marLeft w:val="1080"/>
          <w:marRight w:val="0"/>
          <w:marTop w:val="100"/>
          <w:marBottom w:val="0"/>
          <w:divBdr>
            <w:top w:val="none" w:sz="0" w:space="0" w:color="auto"/>
            <w:left w:val="none" w:sz="0" w:space="0" w:color="auto"/>
            <w:bottom w:val="none" w:sz="0" w:space="0" w:color="auto"/>
            <w:right w:val="none" w:sz="0" w:space="0" w:color="auto"/>
          </w:divBdr>
        </w:div>
        <w:div w:id="296839106">
          <w:marLeft w:val="1080"/>
          <w:marRight w:val="0"/>
          <w:marTop w:val="100"/>
          <w:marBottom w:val="0"/>
          <w:divBdr>
            <w:top w:val="none" w:sz="0" w:space="0" w:color="auto"/>
            <w:left w:val="none" w:sz="0" w:space="0" w:color="auto"/>
            <w:bottom w:val="none" w:sz="0" w:space="0" w:color="auto"/>
            <w:right w:val="none" w:sz="0" w:space="0" w:color="auto"/>
          </w:divBdr>
        </w:div>
        <w:div w:id="1132210899">
          <w:marLeft w:val="1080"/>
          <w:marRight w:val="0"/>
          <w:marTop w:val="100"/>
          <w:marBottom w:val="0"/>
          <w:divBdr>
            <w:top w:val="none" w:sz="0" w:space="0" w:color="auto"/>
            <w:left w:val="none" w:sz="0" w:space="0" w:color="auto"/>
            <w:bottom w:val="none" w:sz="0" w:space="0" w:color="auto"/>
            <w:right w:val="none" w:sz="0" w:space="0" w:color="auto"/>
          </w:divBdr>
        </w:div>
        <w:div w:id="1370572783">
          <w:marLeft w:val="1080"/>
          <w:marRight w:val="0"/>
          <w:marTop w:val="100"/>
          <w:marBottom w:val="0"/>
          <w:divBdr>
            <w:top w:val="none" w:sz="0" w:space="0" w:color="auto"/>
            <w:left w:val="none" w:sz="0" w:space="0" w:color="auto"/>
            <w:bottom w:val="none" w:sz="0" w:space="0" w:color="auto"/>
            <w:right w:val="none" w:sz="0" w:space="0" w:color="auto"/>
          </w:divBdr>
        </w:div>
        <w:div w:id="2141265088">
          <w:marLeft w:val="1080"/>
          <w:marRight w:val="0"/>
          <w:marTop w:val="100"/>
          <w:marBottom w:val="0"/>
          <w:divBdr>
            <w:top w:val="none" w:sz="0" w:space="0" w:color="auto"/>
            <w:left w:val="none" w:sz="0" w:space="0" w:color="auto"/>
            <w:bottom w:val="none" w:sz="0" w:space="0" w:color="auto"/>
            <w:right w:val="none" w:sz="0" w:space="0" w:color="auto"/>
          </w:divBdr>
        </w:div>
        <w:div w:id="123232079">
          <w:marLeft w:val="1080"/>
          <w:marRight w:val="0"/>
          <w:marTop w:val="100"/>
          <w:marBottom w:val="0"/>
          <w:divBdr>
            <w:top w:val="none" w:sz="0" w:space="0" w:color="auto"/>
            <w:left w:val="none" w:sz="0" w:space="0" w:color="auto"/>
            <w:bottom w:val="none" w:sz="0" w:space="0" w:color="auto"/>
            <w:right w:val="none" w:sz="0" w:space="0" w:color="auto"/>
          </w:divBdr>
        </w:div>
        <w:div w:id="329648841">
          <w:marLeft w:val="1080"/>
          <w:marRight w:val="0"/>
          <w:marTop w:val="100"/>
          <w:marBottom w:val="0"/>
          <w:divBdr>
            <w:top w:val="none" w:sz="0" w:space="0" w:color="auto"/>
            <w:left w:val="none" w:sz="0" w:space="0" w:color="auto"/>
            <w:bottom w:val="none" w:sz="0" w:space="0" w:color="auto"/>
            <w:right w:val="none" w:sz="0" w:space="0" w:color="auto"/>
          </w:divBdr>
        </w:div>
        <w:div w:id="1133668187">
          <w:marLeft w:val="1080"/>
          <w:marRight w:val="0"/>
          <w:marTop w:val="100"/>
          <w:marBottom w:val="0"/>
          <w:divBdr>
            <w:top w:val="none" w:sz="0" w:space="0" w:color="auto"/>
            <w:left w:val="none" w:sz="0" w:space="0" w:color="auto"/>
            <w:bottom w:val="none" w:sz="0" w:space="0" w:color="auto"/>
            <w:right w:val="none" w:sz="0" w:space="0" w:color="auto"/>
          </w:divBdr>
        </w:div>
      </w:divsChild>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1253394">
      <w:bodyDiv w:val="1"/>
      <w:marLeft w:val="0"/>
      <w:marRight w:val="0"/>
      <w:marTop w:val="0"/>
      <w:marBottom w:val="0"/>
      <w:divBdr>
        <w:top w:val="none" w:sz="0" w:space="0" w:color="auto"/>
        <w:left w:val="none" w:sz="0" w:space="0" w:color="auto"/>
        <w:bottom w:val="none" w:sz="0" w:space="0" w:color="auto"/>
        <w:right w:val="none" w:sz="0" w:space="0" w:color="auto"/>
      </w:divBdr>
      <w:divsChild>
        <w:div w:id="518930912">
          <w:marLeft w:val="1080"/>
          <w:marRight w:val="0"/>
          <w:marTop w:val="100"/>
          <w:marBottom w:val="0"/>
          <w:divBdr>
            <w:top w:val="none" w:sz="0" w:space="0" w:color="auto"/>
            <w:left w:val="none" w:sz="0" w:space="0" w:color="auto"/>
            <w:bottom w:val="none" w:sz="0" w:space="0" w:color="auto"/>
            <w:right w:val="none" w:sz="0" w:space="0" w:color="auto"/>
          </w:divBdr>
        </w:div>
        <w:div w:id="867596910">
          <w:marLeft w:val="1080"/>
          <w:marRight w:val="0"/>
          <w:marTop w:val="100"/>
          <w:marBottom w:val="0"/>
          <w:divBdr>
            <w:top w:val="none" w:sz="0" w:space="0" w:color="auto"/>
            <w:left w:val="none" w:sz="0" w:space="0" w:color="auto"/>
            <w:bottom w:val="none" w:sz="0" w:space="0" w:color="auto"/>
            <w:right w:val="none" w:sz="0" w:space="0" w:color="auto"/>
          </w:divBdr>
        </w:div>
        <w:div w:id="554243267">
          <w:marLeft w:val="1800"/>
          <w:marRight w:val="0"/>
          <w:marTop w:val="100"/>
          <w:marBottom w:val="0"/>
          <w:divBdr>
            <w:top w:val="none" w:sz="0" w:space="0" w:color="auto"/>
            <w:left w:val="none" w:sz="0" w:space="0" w:color="auto"/>
            <w:bottom w:val="none" w:sz="0" w:space="0" w:color="auto"/>
            <w:right w:val="none" w:sz="0" w:space="0" w:color="auto"/>
          </w:divBdr>
        </w:div>
        <w:div w:id="1573272955">
          <w:marLeft w:val="1800"/>
          <w:marRight w:val="0"/>
          <w:marTop w:val="100"/>
          <w:marBottom w:val="0"/>
          <w:divBdr>
            <w:top w:val="none" w:sz="0" w:space="0" w:color="auto"/>
            <w:left w:val="none" w:sz="0" w:space="0" w:color="auto"/>
            <w:bottom w:val="none" w:sz="0" w:space="0" w:color="auto"/>
            <w:right w:val="none" w:sz="0" w:space="0" w:color="auto"/>
          </w:divBdr>
        </w:div>
        <w:div w:id="1435173618">
          <w:marLeft w:val="1080"/>
          <w:marRight w:val="0"/>
          <w:marTop w:val="10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98A8-427D-469B-9004-C51D7CAB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3</Pages>
  <Words>975</Words>
  <Characters>5559</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박종근/선임연구원/미래기술센터 C&amp;M표준(연)5G무선통신표준Task(jong1.park@lge.com)</cp:lastModifiedBy>
  <cp:revision>102</cp:revision>
  <dcterms:created xsi:type="dcterms:W3CDTF">2020-10-06T04:14:00Z</dcterms:created>
  <dcterms:modified xsi:type="dcterms:W3CDTF">2020-10-22T05:54:00Z</dcterms:modified>
</cp:coreProperties>
</file>